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tbl>
      <w:tblPr>
        <w:tblStyle w:val="TableGrid"/>
        <w:tblpPr w:leftFromText="180" w:rightFromText="180" w:vertAnchor="text" w:horzAnchor="margin" w:tblpY="-496"/>
        <w:tblW w:w="1017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3261"/>
        <w:gridCol w:w="2835"/>
        <w:gridCol w:w="675"/>
        <w:gridCol w:w="3402"/>
      </w:tblGrid>
      <w:tr>
        <w:trPr/>
        <w:tc>
          <w:tcPr>
            <w:cnfStyle w:val="101000000000"/>
            <w:tcW w:w="3261" w:type="dxa"/>
          </w:tcPr>
          <w:p>
            <w:pPr>
              <w:jc w:val="left"/>
              <w:rPr>
                <w:rFonts w:ascii="Times New Roman"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b/>
                <w:bCs/>
                <w:sz w:val="28"/>
                <w:szCs w:val="28"/>
                <w:lang w:val="ru-RU"/>
              </w:rPr>
              <w:t>«УТВЕРЖДАЮ»</w:t>
            </w: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sz w:val="28"/>
                <w:szCs w:val="28"/>
                <w:lang w:val="ru-RU"/>
              </w:rPr>
              <w:t xml:space="preserve">Президент ОСОО «Федерация каратэ России» </w:t>
            </w: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sz w:val="28"/>
                <w:szCs w:val="28"/>
                <w:lang w:val="ru-RU"/>
              </w:rPr>
              <w:t>___________   С.П. Цой</w:t>
            </w:r>
          </w:p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sz w:val="28"/>
                <w:szCs w:val="28"/>
                <w:lang w:val="ru-RU"/>
              </w:rPr>
              <w:t>«__</w:t>
            </w:r>
            <w:r>
              <w:rPr>
                <w:rFonts w:ascii="Times New Roman" w:eastAsia="Times New Roman"/>
                <w:sz w:val="28"/>
                <w:szCs w:val="28"/>
                <w:lang w:val="ru-RU"/>
              </w:rPr>
              <w:t>_»_</w:t>
            </w:r>
            <w:r>
              <w:rPr>
                <w:rFonts w:ascii="Times New Roman" w:eastAsia="Times New Roman"/>
                <w:sz w:val="28"/>
                <w:szCs w:val="28"/>
                <w:lang w:val="ru-RU"/>
              </w:rPr>
              <w:t>_________</w:t>
            </w:r>
            <w:r>
              <w:rPr>
                <w:rFonts w:ascii="Times New Roman" w:eastAsia="Times New Roman"/>
                <w:sz w:val="28"/>
                <w:szCs w:val="28"/>
                <w:lang w:val="ru-RU"/>
              </w:rPr>
              <w:t>2022 г.</w:t>
            </w:r>
          </w:p>
          <w:p>
            <w:pPr>
              <w:jc w:val="center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  <w:tc>
          <w:tcPr>
            <w:cnfStyle w:val="100000000000"/>
            <w:tcW w:w="2835" w:type="dxa"/>
          </w:tcPr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  <w:tc>
          <w:tcPr>
            <w:cnfStyle w:val="100000000000"/>
            <w:tcW w:w="4077" w:type="dxa"/>
            <w:gridSpan w:val="2"/>
          </w:tcPr>
          <w:p>
            <w:pPr>
              <w:jc w:val="lef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  <w:lang w:val="ru-RU" w:bidi="en-US" w:eastAsia="en-US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  <w:lang w:val="ru-RU" w:bidi="en-US" w:eastAsia="en-US"/>
              </w:rPr>
              <w:t>«УТВЕРЖДАЮ»</w:t>
            </w:r>
          </w:p>
          <w:p>
            <w:pPr>
              <w:jc w:val="left"/>
              <w:rPr>
                <w:rFonts w:asci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/>
                <w:sz w:val="28"/>
                <w:szCs w:val="28"/>
                <w:lang w:val="ru-RU"/>
              </w:rPr>
              <w:t>Министр  физической</w:t>
            </w:r>
          </w:p>
          <w:p>
            <w:pPr>
              <w:jc w:val="left"/>
              <w:rPr>
                <w:rFonts w:asci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/>
                <w:sz w:val="28"/>
                <w:szCs w:val="28"/>
                <w:lang w:val="ru-RU"/>
              </w:rPr>
              <w:t xml:space="preserve">культуры и </w:t>
            </w:r>
            <w:r>
              <w:rPr>
                <w:rFonts w:ascii="Times New Roman" w:eastAsia="Calibri"/>
                <w:sz w:val="28"/>
                <w:szCs w:val="28"/>
                <w:lang w:val="ru-RU"/>
              </w:rPr>
              <w:t>спорта  Оренбургской</w:t>
            </w:r>
            <w:r>
              <w:rPr>
                <w:rFonts w:ascii="Times New Roman" w:eastAsia="Calibri"/>
                <w:sz w:val="28"/>
                <w:szCs w:val="28"/>
                <w:lang w:val="ru-RU"/>
              </w:rPr>
              <w:t xml:space="preserve"> области</w:t>
            </w:r>
          </w:p>
          <w:p>
            <w:pPr>
              <w:jc w:val="left"/>
              <w:rPr>
                <w:rFonts w:ascii="Times New Roman" w:eastAsia="Calibri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eastAsia="Calibri"/>
                <w:sz w:val="28"/>
                <w:szCs w:val="28"/>
                <w:lang w:val="ru-RU"/>
              </w:rPr>
            </w:pP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___________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 xml:space="preserve">_  </w:t>
            </w:r>
            <w:r>
              <w:rPr>
                <w:rFonts w:ascii="Times New Roman" w:cs="Tahoma" w:eastAsia="Calibri"/>
                <w:color w:val="000000"/>
                <w:sz w:val="28"/>
                <w:szCs w:val="28"/>
                <w:lang w:val="ru-RU" w:bidi="en-US" w:eastAsia="en-US"/>
              </w:rPr>
              <w:t>О.И.</w:t>
            </w:r>
            <w:r>
              <w:rPr>
                <w:rFonts w:ascii="Times New Roman" w:cs="Tahoma" w:eastAsia="Calibri"/>
                <w:color w:val="000000"/>
                <w:sz w:val="28"/>
                <w:szCs w:val="28"/>
                <w:lang w:val="ru-RU" w:bidi="en-US" w:eastAsia="en-US"/>
              </w:rPr>
              <w:t xml:space="preserve"> Панькин</w:t>
            </w:r>
          </w:p>
          <w:p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«__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_»_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____________2022 г.</w:t>
            </w:r>
          </w:p>
          <w:p>
            <w:pPr>
              <w:jc w:val="center"/>
              <w:rPr>
                <w:rFonts w:ascii="Times New Roman" w:eastAsia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  <w:tc>
          <w:tcPr>
            <w:cnfStyle w:val="000000100000"/>
            <w:tcW w:w="3510" w:type="dxa"/>
            <w:gridSpan w:val="2"/>
          </w:tcPr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  <w:tc>
          <w:tcPr>
            <w:cnfStyle w:val="000000100000"/>
            <w:tcW w:w="3402" w:type="dxa"/>
          </w:tcPr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  <w:tc>
          <w:tcPr>
            <w:cnfStyle w:val="000000010000"/>
            <w:tcW w:w="3510" w:type="dxa"/>
            <w:gridSpan w:val="2"/>
          </w:tcPr>
          <w:p>
            <w:pPr>
              <w:keepNext w:val="on"/>
              <w:spacing w:before="240" w:after="60"/>
              <w:jc w:val="left"/>
              <w:rPr>
                <w:rFonts w:asci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  <w:lang w:val="ru-RU" w:bidi="en-US" w:eastAsia="en-US"/>
              </w:rPr>
              <w:t>«УТВЕРЖДАЮ»</w:t>
            </w: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Президент</w:t>
            </w: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ФСОО «Федерация каратэ Оренбургской области»</w:t>
            </w: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</w:p>
          <w:p>
            <w:pPr>
              <w:jc w:val="left"/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________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 xml:space="preserve">С.П. 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Жупиков</w:t>
            </w:r>
          </w:p>
          <w:p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«__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_»_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_______</w:t>
            </w:r>
            <w:r>
              <w:rPr>
                <w:rFonts w:ascii="Times New Roman" w:cs="Tahoma" w:eastAsia="Lucida Sans Unicode"/>
                <w:color w:val="000000"/>
                <w:sz w:val="28"/>
                <w:szCs w:val="28"/>
                <w:lang w:val="ru-RU" w:bidi="en-US" w:eastAsia="en-US"/>
              </w:rPr>
              <w:t>2022 г.</w:t>
            </w:r>
          </w:p>
          <w:p>
            <w:pPr>
              <w:widowControl w:val="on"/>
              <w:jc w:val="left"/>
              <w:rPr>
                <w:rFonts w:ascii="Times New Roman" w:eastAsia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cnfStyle w:val="000000010000"/>
            <w:tcW w:w="3402" w:type="dxa"/>
          </w:tcPr>
          <w:p>
            <w:pPr>
              <w:jc w:val="left"/>
              <w:rPr>
                <w:rFonts w:ascii="Times New Roman" w:eastAsia="Times New Roman"/>
                <w:sz w:val="28"/>
                <w:szCs w:val="28"/>
                <w:lang w:val="ru-RU"/>
              </w:rPr>
            </w:pPr>
          </w:p>
        </w:tc>
      </w:tr>
    </w:tbl>
    <w:p>
      <w:pPr>
        <w:widowControl w:val="on"/>
        <w:spacing w:after="200"/>
        <w:rPr>
          <w:rFonts w:ascii="Times New Roman" w:cs="Tahoma" w:eastAsia="Lucida Sans Unicode"/>
          <w:color w:val="000000"/>
          <w:sz w:val="24"/>
          <w:lang w:val="ru-RU" w:bidi="en-US" w:eastAsia="en-US"/>
        </w:rPr>
      </w:pPr>
    </w:p>
    <w:p>
      <w:pPr>
        <w:widowControl w:val="on"/>
        <w:spacing w:after="200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>
      <w:pPr>
        <w:widowControl w:val="on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>
      <w:pPr>
        <w:widowControl w:val="on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Всероссийских соревнований по каратэ «Европа – Азия», </w:t>
      </w:r>
    </w:p>
    <w:p>
      <w:pPr>
        <w:widowControl w:val="on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посвященные памяти Героя России Александра Прохоренко</w:t>
      </w:r>
    </w:p>
    <w:p>
      <w:pPr>
        <w:widowControl w:val="on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16 – 19.10.2022 г.</w:t>
      </w:r>
    </w:p>
    <w:p>
      <w:pPr>
        <w:ind w:firstLine="567"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(12-13, 14-15, 16-17, 18+ лет)</w:t>
      </w:r>
    </w:p>
    <w:p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г. Оренбург</w:t>
      </w:r>
    </w:p>
    <w:p>
      <w:pPr>
        <w:widowControl w:val="on"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>
      <w:pPr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 соревнования по каратэ «Европа – Азия»,</w:t>
      </w:r>
      <w:r>
        <w:rPr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посвященные памяти Героя России Александра Прохоренко</w:t>
      </w:r>
      <w:r>
        <w:rPr>
          <w:rFonts w:ascii="Times New Roman"/>
          <w:sz w:val="28"/>
          <w:szCs w:val="28"/>
          <w:lang w:val="ru-RU"/>
        </w:rPr>
        <w:t xml:space="preserve"> проводятся в соответствии с календарным планом, утвержденным Федерацией каратэ России и Министерством спорта Российской Федерации на 2022 г.  (код вида спорта по ВРВС -1750001611Я)</w:t>
      </w:r>
    </w:p>
    <w:p>
      <w:pPr>
        <w:jc w:val="left"/>
        <w:rPr>
          <w:rFonts w:ascii="Times New Roman"/>
          <w:b/>
          <w:sz w:val="28"/>
          <w:szCs w:val="28"/>
          <w:lang w:val="ru-RU"/>
        </w:rPr>
      </w:pPr>
    </w:p>
    <w:p>
      <w:pPr>
        <w:jc w:val="left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>
      <w:pPr>
        <w:rPr>
          <w:rFonts w:ascii="Times New Roman"/>
          <w:sz w:val="28"/>
          <w:szCs w:val="28"/>
          <w:lang w:val="ru-RU"/>
        </w:rPr>
      </w:pPr>
    </w:p>
    <w:p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 соревнования по каратэ проводятся с целью:</w:t>
      </w:r>
    </w:p>
    <w:p>
      <w:pPr>
        <w:rPr>
          <w:rFonts w:ascii="Times New Roman"/>
          <w:sz w:val="28"/>
          <w:szCs w:val="28"/>
          <w:lang w:val="ru-RU"/>
        </w:rPr>
      </w:pPr>
    </w:p>
    <w:p>
      <w:pPr>
        <w:widowControl w:val="on"/>
        <w:numPr>
          <w:ilvl w:val="0"/>
          <w:numId w:val="24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популяризации каратэ в России;</w:t>
      </w:r>
    </w:p>
    <w:p>
      <w:pPr>
        <w:widowControl w:val="on"/>
        <w:numPr>
          <w:ilvl w:val="0"/>
          <w:numId w:val="24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совершенствования учебно-тренировочного процесса и повышения спортивного мастерства; </w:t>
      </w:r>
    </w:p>
    <w:p>
      <w:pPr>
        <w:widowControl w:val="on"/>
        <w:numPr>
          <w:ilvl w:val="0"/>
          <w:numId w:val="24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выявления сильнейших спортсменов;</w:t>
      </w:r>
    </w:p>
    <w:p>
      <w:pPr>
        <w:widowControl w:val="on"/>
        <w:numPr>
          <w:ilvl w:val="0"/>
          <w:numId w:val="24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укрепления дружбы сотрудничества между организациями, развивающими каратэ;</w:t>
      </w:r>
    </w:p>
    <w:p>
      <w:pPr>
        <w:widowControl w:val="on"/>
        <w:numPr>
          <w:ilvl w:val="0"/>
          <w:numId w:val="24"/>
        </w:numPr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  <w:lang w:val="ru-RU"/>
        </w:rPr>
        <w:t>п</w:t>
      </w:r>
      <w:r>
        <w:rPr>
          <w:rFonts w:ascii="Times New Roman" w:eastAsia="Times New Roman"/>
          <w:sz w:val="28"/>
          <w:szCs w:val="28"/>
        </w:rPr>
        <w:t>ропаганд</w:t>
      </w:r>
      <w:r>
        <w:rPr>
          <w:rFonts w:ascii="Times New Roman" w:eastAsia="Times New Roman"/>
          <w:sz w:val="28"/>
          <w:szCs w:val="28"/>
          <w:lang w:val="ru-RU"/>
        </w:rPr>
        <w:t xml:space="preserve">ы </w:t>
      </w:r>
      <w:r>
        <w:rPr>
          <w:rFonts w:ascii="Times New Roman" w:eastAsia="Times New Roman"/>
          <w:sz w:val="28"/>
          <w:szCs w:val="28"/>
        </w:rPr>
        <w:t>здорового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</w:rPr>
        <w:t>образа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</w:rPr>
        <w:t>жизни</w:t>
      </w:r>
      <w:r>
        <w:rPr>
          <w:rFonts w:ascii="Times New Roman" w:eastAsia="Times New Roman"/>
          <w:sz w:val="28"/>
          <w:szCs w:val="28"/>
          <w:lang w:val="ru-RU"/>
        </w:rPr>
        <w:t>.</w:t>
      </w:r>
    </w:p>
    <w:p>
      <w:pPr>
        <w:widowControl w:val="on"/>
        <w:spacing w:after="200"/>
        <w:ind w:left="720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spacing w:after="200"/>
        <w:jc w:val="left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>
      <w:pPr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Дата заезда делегаций:  16 октября 2022 г. 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проведения соревнований: 17 – 18 октября 2022 г.</w:t>
      </w:r>
    </w:p>
    <w:p>
      <w:pPr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Дата выезда делегаций: 19 октября 2022 г.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 (Приложение №1 – Регламент проведения соревнований)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Адрес спортивной арены: г. Оренбург, п-т. Гагарина, 21/1, СКК «Оренбуржье».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Общее руководство подготовкой и проведением соревнований осуществляется министерством физической культуры и спорта Оренбургской области и </w:t>
      </w:r>
      <w:r>
        <w:rPr>
          <w:rFonts w:ascii="Times New Roman" w:eastAsia="Lucida Sans Unicode"/>
          <w:color w:val="000000"/>
          <w:sz w:val="28"/>
          <w:szCs w:val="28"/>
          <w:lang w:val="ru-RU" w:bidi="en-US" w:eastAsia="en-US"/>
        </w:rPr>
        <w:t>ФСОО «Федерация каратэ Оренбургской области».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Непосредственное проведение соревнований возлагается на ГАУ «Центр проведения мероприятий Оренбургской области» и на главную судейскую коллегию.</w:t>
      </w:r>
      <w:r>
        <w:rPr>
          <w:rFonts w:ascii="Times New Roman" w:eastAsia="Lucida Sans Unicode"/>
          <w:color w:val="000000"/>
          <w:sz w:val="28"/>
          <w:szCs w:val="28"/>
          <w:lang w:val="ru-RU" w:bidi="en-US" w:eastAsia="en-US"/>
        </w:rPr>
        <w:t xml:space="preserve"> 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Главный судья соревнований – Сорокин А.В. судья Всероссийской категории (г. Омск);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Главный секретарь соревнований – Филиппов М.В. судья Всероссийской категории (г. Саратов);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Заместитель главного секретаря соревнований – Новский С.И. судья</w:t>
      </w:r>
      <w:r>
        <w:rPr>
          <w:rFonts w:ascii="Times New Roman" w:eastAsia="Times New Roman"/>
          <w:sz w:val="28"/>
          <w:szCs w:val="28"/>
          <w:lang w:val="ru-RU"/>
        </w:rPr>
        <w:t xml:space="preserve"> первой категории (г. Тольятти).</w:t>
      </w: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4. Правила проведения соревнований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pStyle w:val="заголовок1"/>
        <w:keepNext w:val="o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каратэ проводятся в соответствии с правилами вида спорта каратэ, утвержденными приказом Минспорта России от 22 июня 2017 года № 565, с изменениями, внесенными в 2020 году.</w:t>
      </w:r>
    </w:p>
    <w:p>
      <w:pPr>
        <w:rPr>
          <w:lang w:val="ru-RU" w:eastAsia="ru-RU"/>
        </w:rPr>
      </w:pPr>
    </w:p>
    <w:p>
      <w:pPr>
        <w:pStyle w:val="заголовок1"/>
        <w:keepNext w:val="off"/>
        <w:spacing w:line="235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ОБЕСПЕЧЕНИЕ БЕЗОПАСНОСТИ УЧАСТНИКОВ И ЗРИТЕЛЕЙ, МЕДИЦИНСКОЕ И АНТИДОПИНГОВОЕ ОБЕСПЕЧЕНИЕ СПОРТИВНЫХ СОРЕВНОВАНИЙ </w:t>
      </w:r>
    </w:p>
    <w:p>
      <w:pPr>
        <w:jc w:val="center"/>
        <w:rPr>
          <w:b/>
          <w:sz w:val="28"/>
          <w:lang w:val="ru-RU"/>
        </w:rPr>
      </w:pPr>
    </w:p>
    <w:p>
      <w:pPr>
        <w:tabs>
          <w:tab w:val="left" w:pos="1134"/>
        </w:tabs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lang w:val="ru-RU"/>
        </w:rPr>
        <w:t>1.</w:t>
      </w:r>
      <w:r>
        <w:rPr>
          <w:sz w:val="28"/>
          <w:lang w:val="ru-RU"/>
        </w:rPr>
        <w:tab/>
      </w:r>
      <w:r>
        <w:rPr>
          <w:rFonts w:ascii="Times New Roman"/>
          <w:bCs/>
          <w:sz w:val="28"/>
          <w:szCs w:val="28"/>
          <w:lang w:val="ru-RU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  N 329-ФЗ «О физической культуре и спорте в Российской Федерации»</w:t>
      </w:r>
      <w:r>
        <w:rPr>
          <w:rFonts w:ascii="Times New Roman"/>
          <w:sz w:val="28"/>
          <w:szCs w:val="28"/>
          <w:lang w:val="ru-RU"/>
        </w:rPr>
        <w:t>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физкультурно-спортивного сооружения к проведению мероприятия, утверждаемых в установленном порядке.</w:t>
      </w:r>
    </w:p>
    <w:p>
      <w:pPr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r>
        <w:rPr>
          <w:rFonts w:ascii="Times New Roman"/>
          <w:sz w:val="28"/>
          <w:szCs w:val="28"/>
          <w:lang w:val="ru-RU"/>
        </w:rPr>
        <w:t>2014 г</w:t>
      </w:r>
      <w:r>
        <w:rPr>
          <w:rFonts w:ascii="Times New Roman"/>
          <w:sz w:val="28"/>
          <w:szCs w:val="28"/>
          <w:lang w:val="ru-RU"/>
        </w:rPr>
        <w:t>. № 353.</w:t>
      </w:r>
    </w:p>
    <w:p>
      <w:pPr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2.</w:t>
      </w:r>
      <w:r>
        <w:rPr>
          <w:rFonts w:ascii="Times New Roman"/>
          <w:sz w:val="28"/>
          <w:szCs w:val="28"/>
          <w:lang w:val="ru-RU"/>
        </w:rPr>
        <w:tab/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 </w:t>
      </w:r>
    </w:p>
    <w:p>
      <w:pPr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3</w:t>
      </w:r>
      <w:r>
        <w:rPr>
          <w:rFonts w:ascii="Times New Roman"/>
          <w:sz w:val="28"/>
          <w:szCs w:val="28"/>
          <w:lang w:val="ru-RU"/>
        </w:rPr>
        <w:t xml:space="preserve">. </w:t>
      </w:r>
      <w:r>
        <w:rPr>
          <w:rFonts w:ascii="Times New Roman"/>
          <w:sz w:val="28"/>
          <w:szCs w:val="28"/>
          <w:lang w:val="ru-RU"/>
        </w:rPr>
        <w:t xml:space="preserve"> Оказание скорой медицинской помощи осуществляется в соответствии с приказом Министерства здравоохранения РФ от 23 октября 2020 г. № 1144н “Об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 w:eastAsia="ar-SA"/>
        </w:rPr>
        <w:t xml:space="preserve">Основанием для допуска спортсмена к спортивным соревнованиям по медицинским заключениям является заявка </w:t>
      </w:r>
      <w:r>
        <w:rPr>
          <w:rFonts w:ascii="Times New Roman"/>
          <w:sz w:val="28"/>
          <w:szCs w:val="28"/>
          <w:lang w:val="ru-RU"/>
        </w:rPr>
        <w:t>на участие в спортивных соревнованиях</w:t>
      </w:r>
      <w:r>
        <w:rPr>
          <w:rFonts w:ascii="Times New Roman"/>
          <w:sz w:val="28"/>
          <w:szCs w:val="28"/>
          <w:lang w:val="ru-RU" w:eastAsia="ar-SA"/>
        </w:rPr>
        <w:t xml:space="preserve"> с отметкой </w:t>
      </w:r>
      <w:r>
        <w:rPr>
          <w:rFonts w:ascii="Times New Roman"/>
          <w:sz w:val="28"/>
          <w:szCs w:val="28"/>
          <w:lang w:val="ru-RU" w:eastAsia="ar-SA"/>
        </w:rPr>
        <w:t xml:space="preserve">«Допущен» </w:t>
      </w:r>
      <w:r>
        <w:rPr>
          <w:rFonts w:ascii="Times New Roman"/>
          <w:sz w:val="28"/>
          <w:szCs w:val="28"/>
          <w:lang w:val="ru-RU"/>
        </w:rPr>
        <w:t>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>
      <w:pPr>
        <w:ind w:firstLine="709"/>
        <w:rPr>
          <w:rFonts w:ascii="Times New Roman"/>
          <w:sz w:val="28"/>
          <w:szCs w:val="28"/>
          <w:lang w:val="ru-RU" w:eastAsia="ar-SA"/>
        </w:rPr>
      </w:pPr>
      <w:r>
        <w:rPr>
          <w:rFonts w:ascii="Times New Roman"/>
          <w:sz w:val="28"/>
          <w:szCs w:val="28"/>
          <w:lang w:val="ru-RU"/>
        </w:rPr>
        <w:t xml:space="preserve">4. </w:t>
      </w:r>
      <w:r>
        <w:rPr>
          <w:rFonts w:ascii="Times New Roman"/>
          <w:sz w:val="28"/>
          <w:szCs w:val="28"/>
          <w:lang w:val="ru-RU" w:eastAsia="ar-SA"/>
        </w:rPr>
        <w:t xml:space="preserve">Антидопинговое обеспечение в Российской Федерации осуществляется в соответствии с Общероссийскими антидопинговыми правилами, утвержденными приказом </w:t>
      </w:r>
      <w:r>
        <w:rPr>
          <w:rFonts w:ascii="Times New Roman"/>
          <w:sz w:val="28"/>
          <w:szCs w:val="28"/>
          <w:lang w:val="ru-RU" w:eastAsia="ar-SA"/>
        </w:rPr>
        <w:t>Минспорта</w:t>
      </w:r>
      <w:r>
        <w:rPr>
          <w:rFonts w:ascii="Times New Roman"/>
          <w:sz w:val="28"/>
          <w:szCs w:val="28"/>
          <w:lang w:val="ru-RU" w:eastAsia="ar-SA"/>
        </w:rPr>
        <w:t xml:space="preserve"> России от 9 августа </w:t>
      </w:r>
      <w:r>
        <w:rPr>
          <w:rFonts w:ascii="Times New Roman"/>
          <w:sz w:val="28"/>
          <w:szCs w:val="28"/>
          <w:lang w:val="ru-RU" w:eastAsia="ar-SA"/>
        </w:rPr>
        <w:t>2016 г</w:t>
      </w:r>
      <w:r>
        <w:rPr>
          <w:rFonts w:ascii="Times New Roman"/>
          <w:sz w:val="28"/>
          <w:szCs w:val="28"/>
          <w:lang w:val="ru-RU" w:eastAsia="ar-SA"/>
        </w:rPr>
        <w:t>. № 947.</w:t>
      </w:r>
    </w:p>
    <w:p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 w:eastAsia="ar-SA"/>
        </w:rPr>
        <w:t>5. В период проведения спортивных соревнований организаторами соревнований обеспечивается присутствие спортивного врача, бригады скорой медицинской помощи, а также реанимация скорой медицинской помощи, который располагается вблизи от входа в спортивное сооружение. Организаторы соревнований обеспечивают условия для работы спортивного врача и бригады скорой медицинской помощи возле ринга, а также условия беспрепятственного отъезда реанимация скорой медицинской помощи с территории спортивного сооружения.</w:t>
      </w:r>
    </w:p>
    <w:p>
      <w:pPr>
        <w:rPr>
          <w:rFonts w:ascii="Times New Roman"/>
          <w:sz w:val="28"/>
          <w:szCs w:val="28"/>
          <w:lang w:val="ru-RU" w:eastAsia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6</w:t>
      </w:r>
      <w:r>
        <w:rPr>
          <w:rFonts w:ascii="Times New Roman"/>
          <w:b/>
          <w:caps/>
          <w:sz w:val="28"/>
          <w:szCs w:val="28"/>
          <w:lang w:val="ru-RU"/>
        </w:rPr>
        <w:t>. Комиссия по допуску участников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Комиссия по допуску участников работает 16 октября 2022 г. с 13:00 до 19:00 ч.</w:t>
      </w: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Адрес: г. Оренбург, п-т. Гагарина, 21/1, СКК «Оренбуржье».</w:t>
      </w: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>
      <w:pPr>
        <w:pStyle w:val="ListParagraph"/>
        <w:widowControl w:val="on"/>
        <w:numPr>
          <w:ilvl w:val="0"/>
          <w:numId w:val="27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председатель комиссии;</w:t>
      </w:r>
    </w:p>
    <w:p>
      <w:pPr>
        <w:pStyle w:val="ListParagraph"/>
        <w:widowControl w:val="on"/>
        <w:numPr>
          <w:ilvl w:val="0"/>
          <w:numId w:val="27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Филиппов М.В. – главный секретарь соревнований;</w:t>
      </w:r>
    </w:p>
    <w:p>
      <w:pPr>
        <w:pStyle w:val="ListParagraph"/>
        <w:widowControl w:val="on"/>
        <w:numPr>
          <w:ilvl w:val="0"/>
          <w:numId w:val="27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Главный врач соревнований.</w:t>
      </w:r>
    </w:p>
    <w:p>
      <w:pPr>
        <w:widowControl w:val="on"/>
        <w:ind w:firstLine="709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Контактный телефон – 8-903-367-51-64 (Гузь Алексей Анатольевич); 8-927-786-15-85 (Новский Сергей Игоревич)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7</w:t>
      </w:r>
      <w:r>
        <w:rPr>
          <w:rFonts w:ascii="Times New Roman"/>
          <w:b/>
          <w:caps/>
          <w:sz w:val="28"/>
          <w:szCs w:val="28"/>
          <w:lang w:val="ru-RU"/>
        </w:rPr>
        <w:t>. Участники соревнований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>
      <w:pPr>
        <w:pStyle w:val="ListParagraph"/>
        <w:widowControl w:val="on"/>
        <w:numPr>
          <w:ilvl w:val="0"/>
          <w:numId w:val="26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>
      <w:pPr>
        <w:pStyle w:val="ListParagraph"/>
        <w:widowControl w:val="on"/>
        <w:numPr>
          <w:ilvl w:val="0"/>
          <w:numId w:val="26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тренер;</w:t>
      </w:r>
    </w:p>
    <w:p>
      <w:pPr>
        <w:pStyle w:val="ListParagraph"/>
        <w:widowControl w:val="on"/>
        <w:numPr>
          <w:ilvl w:val="0"/>
          <w:numId w:val="26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спортсмены (без квоты);</w:t>
      </w:r>
    </w:p>
    <w:p>
      <w:pPr>
        <w:pStyle w:val="ListParagraph"/>
        <w:numPr>
          <w:ilvl w:val="0"/>
          <w:numId w:val="26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1 судья - при заявке до 10 участников, 2 судьи - при заявке свыше 10 участников, 3 судьи - при заявке свыше 20 участников.</w:t>
      </w:r>
    </w:p>
    <w:p>
      <w:pPr>
        <w:ind w:left="360"/>
        <w:rPr>
          <w:rFonts w:ascii="Times New Roman"/>
          <w:sz w:val="28"/>
          <w:szCs w:val="28"/>
          <w:lang w:val="ru-RU"/>
        </w:rPr>
      </w:pPr>
    </w:p>
    <w:p>
      <w:pPr>
        <w:ind w:left="36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облагается штрафом 5000 рублей за 1 судью.</w:t>
      </w:r>
    </w:p>
    <w:p>
      <w:pPr>
        <w:widowControl w:val="on"/>
        <w:ind w:firstLine="360"/>
        <w:rPr>
          <w:rFonts w:ascii="Times New Roman" w:eastAsia="Times New Roman"/>
          <w:sz w:val="16"/>
          <w:szCs w:val="16"/>
          <w:lang w:val="ru-RU"/>
        </w:rPr>
      </w:pPr>
    </w:p>
    <w:p>
      <w:pPr>
        <w:widowControl w:val="on"/>
        <w:ind w:firstLine="36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Возраст спортсменов определяется на 16 октября 2022 г.</w:t>
      </w:r>
    </w:p>
    <w:p>
      <w:pPr>
        <w:rPr>
          <w:rFonts w:ascii="Times New Roman"/>
          <w:color w:val="000000"/>
          <w:sz w:val="28"/>
          <w:szCs w:val="28"/>
          <w:lang w:val="ru-RU"/>
        </w:rPr>
      </w:pPr>
    </w:p>
    <w:p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спортсмены: 12-13 лет - не ниже  2 юн разряда</w:t>
      </w:r>
    </w:p>
    <w:p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14-15 лет - не ниже 1 юн разряда</w:t>
      </w:r>
    </w:p>
    <w:p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16-17 лет – не ниже 3 разряда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18 лет и старше – не ниже 2 разряда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8</w:t>
      </w:r>
      <w:r>
        <w:rPr>
          <w:rFonts w:ascii="Times New Roman"/>
          <w:b/>
          <w:caps/>
          <w:sz w:val="28"/>
          <w:szCs w:val="28"/>
          <w:lang w:val="ru-RU"/>
        </w:rPr>
        <w:t xml:space="preserve">. Условия </w:t>
      </w:r>
      <w:r>
        <w:rPr>
          <w:rFonts w:ascii="Times New Roman"/>
          <w:b/>
          <w:caps/>
          <w:sz w:val="28"/>
          <w:szCs w:val="28"/>
          <w:lang w:val="ru-RU"/>
        </w:rPr>
        <w:t>ДОПУСКА К</w:t>
      </w:r>
      <w:r>
        <w:rPr>
          <w:rFonts w:ascii="Times New Roman"/>
          <w:b/>
          <w:caps/>
          <w:sz w:val="28"/>
          <w:szCs w:val="28"/>
          <w:lang w:val="ru-RU"/>
        </w:rPr>
        <w:t xml:space="preserve"> соревнованиям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pStyle w:val="Цитата1"/>
        <w:spacing w:before="0" w:line="240" w:lineRule="auto"/>
        <w:ind w:lef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спорта, и руководителем региональной спортивной федерации, предоставляется официальным представителем в  комиссию по допуску участников с приложением для каждого спортсмена  следующих документов:</w:t>
      </w:r>
    </w:p>
    <w:p>
      <w:pPr>
        <w:pStyle w:val="ListParagraph"/>
        <w:numPr>
          <w:ilvl w:val="0"/>
          <w:numId w:val="28"/>
        </w:numPr>
        <w:ind w:left="0" w:firstLine="78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паспорт гражданина Российской Федерации;</w:t>
      </w:r>
    </w:p>
    <w:p>
      <w:pPr>
        <w:pStyle w:val="ListParagraph"/>
        <w:numPr>
          <w:ilvl w:val="0"/>
          <w:numId w:val="28"/>
        </w:numPr>
        <w:ind w:left="0" w:firstLine="78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зачетная классификационная книжка, удостоверение;</w:t>
      </w:r>
    </w:p>
    <w:p>
      <w:pPr>
        <w:pStyle w:val="ListParagraph"/>
        <w:numPr>
          <w:ilvl w:val="0"/>
          <w:numId w:val="28"/>
        </w:numPr>
        <w:ind w:left="0" w:firstLine="78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полис обязательного медицинского страхования (ОМС);</w:t>
      </w:r>
    </w:p>
    <w:p>
      <w:pPr>
        <w:pStyle w:val="ListParagraph"/>
        <w:numPr>
          <w:ilvl w:val="0"/>
          <w:numId w:val="28"/>
        </w:numPr>
        <w:ind w:left="0" w:firstLine="78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полис страхования от несчастного случая (оригинал);</w:t>
      </w:r>
    </w:p>
    <w:p>
      <w:pPr>
        <w:pStyle w:val="ListParagraph"/>
        <w:numPr>
          <w:ilvl w:val="0"/>
          <w:numId w:val="28"/>
        </w:numPr>
        <w:ind w:left="0" w:firstLine="78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допуск врача. 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</w:t>
      </w:r>
    </w:p>
    <w:p>
      <w:pPr>
        <w:pStyle w:val="ListParagraph"/>
        <w:widowControl w:val="on"/>
        <w:numPr>
          <w:ilvl w:val="0"/>
          <w:numId w:val="28"/>
        </w:numPr>
        <w:ind w:left="0" w:firstLine="785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разрешение родителей на участие их детей в соревнованиях (См. Приложение №5)</w:t>
      </w:r>
    </w:p>
    <w:p>
      <w:pPr>
        <w:pStyle w:val="ListParagraph"/>
        <w:widowControl w:val="on"/>
        <w:ind w:left="0" w:firstLine="785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 по допуску участников, к соревнованиям не допускаются.</w:t>
      </w:r>
    </w:p>
    <w:p>
      <w:pPr>
        <w:ind w:firstLine="709"/>
        <w:rPr>
          <w:rStyle w:val="S3"/>
          <w:rFonts w:ascii="Times New Roman"/>
          <w:bCs/>
          <w:sz w:val="28"/>
          <w:szCs w:val="28"/>
          <w:lang w:val="ru-RU"/>
        </w:rPr>
      </w:pPr>
      <w:r>
        <w:rPr>
          <w:rStyle w:val="S3"/>
          <w:rFonts w:ascii="Times New Roman"/>
          <w:bCs/>
          <w:sz w:val="28"/>
          <w:szCs w:val="28"/>
          <w:lang w:val="ru-RU"/>
        </w:rPr>
        <w:t>К участию в соревнованиях в весовых категориях допускаются спортсмены, имеющие индивидуальные средства защиты, определяемые Правилами вида спорта «каратэ», приложение №2.</w:t>
      </w:r>
    </w:p>
    <w:p>
      <w:pPr>
        <w:ind w:firstLine="709"/>
        <w:rPr>
          <w:rFonts w:ascii="Times New Roman"/>
          <w:bC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/>
          <w:b/>
          <w:caps/>
          <w:sz w:val="28"/>
          <w:szCs w:val="28"/>
          <w:lang w:val="ru-RU"/>
        </w:rPr>
        <w:t>9</w:t>
      </w:r>
      <w:r>
        <w:rPr>
          <w:rFonts w:ascii="Times New Roman"/>
          <w:b/>
          <w:caps/>
          <w:sz w:val="28"/>
          <w:szCs w:val="28"/>
          <w:lang w:val="ru-RU"/>
        </w:rPr>
        <w:t>. Сроки подачи предварительных заявок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ind w:firstLine="708"/>
        <w:rPr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спортсменов, участников соревнований и судей принимаются до 10 октября 2022 г. по </w:t>
      </w:r>
      <w:r>
        <w:rPr>
          <w:rFonts w:ascii="Times New Roman" w:eastAsia="Times New Roman"/>
          <w:sz w:val="28"/>
          <w:szCs w:val="28"/>
        </w:rPr>
        <w:t>e</w:t>
      </w:r>
      <w:r>
        <w:rPr>
          <w:rFonts w:ascii="Times New Roman" w:eastAsia="Times New Roman"/>
          <w:sz w:val="28"/>
          <w:szCs w:val="28"/>
          <w:lang w:val="ru-RU"/>
        </w:rPr>
        <w:t>-</w:t>
      </w:r>
      <w:r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С.И. </w:t>
      </w:r>
      <w:r>
        <w:rPr>
          <w:rFonts w:ascii="Times New Roman" w:eastAsia="Times New Roman"/>
          <w:sz w:val="28"/>
          <w:szCs w:val="28"/>
          <w:lang w:val="ru-RU"/>
        </w:rPr>
        <w:t>Новский</w:t>
      </w:r>
      <w:r>
        <w:rPr>
          <w:lang w:val="ru-RU"/>
        </w:rPr>
        <w:t xml:space="preserve"> </w:t>
      </w:r>
      <w:r>
        <w:fldChar w:fldCharType="begin"/>
      </w:r>
      <w:r>
        <w:instrText xml:space="preserve">HYPERLINK "mailto:novskii-sergei@mail.ru" </w:instrText>
      </w:r>
      <w:r>
        <w:fldChar w:fldCharType="separate"/>
      </w:r>
      <w:r>
        <w:rPr>
          <w:rStyle w:val="Hyperlink"/>
          <w:rFonts w:ascii="Times New Roman" w:eastAsia="Times New Roman"/>
          <w:sz w:val="28"/>
          <w:szCs w:val="28"/>
        </w:rPr>
        <w:t>novskii</w:t>
      </w:r>
      <w:r>
        <w:rPr>
          <w:rStyle w:val="Hyperlink"/>
          <w:rFonts w:ascii="Times New Roman" w:eastAsia="Times New Roman"/>
          <w:sz w:val="28"/>
          <w:szCs w:val="28"/>
          <w:lang w:val="ru-RU"/>
        </w:rPr>
        <w:t>-</w:t>
      </w:r>
      <w:r>
        <w:rPr>
          <w:rStyle w:val="Hyperlink"/>
          <w:rFonts w:ascii="Times New Roman" w:eastAsia="Times New Roman"/>
          <w:sz w:val="28"/>
          <w:szCs w:val="28"/>
        </w:rPr>
        <w:t>sergei</w:t>
      </w:r>
      <w:r>
        <w:rPr>
          <w:rStyle w:val="Hyperlink"/>
          <w:rFonts w:ascii="Times New Roman" w:eastAsia="Times New Roman"/>
          <w:sz w:val="28"/>
          <w:szCs w:val="28"/>
          <w:lang w:val="ru-RU"/>
        </w:rPr>
        <w:t>@</w:t>
      </w:r>
      <w:r>
        <w:rPr>
          <w:rStyle w:val="Hyperlink"/>
          <w:rFonts w:ascii="Times New Roman" w:eastAsia="Times New Roman"/>
          <w:sz w:val="28"/>
          <w:szCs w:val="28"/>
        </w:rPr>
        <w:t>mail</w:t>
      </w:r>
      <w:r>
        <w:rPr>
          <w:rStyle w:val="Hyperlink"/>
          <w:rFonts w:ascii="Times New Roman" w:eastAsia="Times New Roman"/>
          <w:sz w:val="28"/>
          <w:szCs w:val="28"/>
          <w:lang w:val="ru-RU"/>
        </w:rPr>
        <w:t>.</w:t>
      </w:r>
      <w:r>
        <w:rPr>
          <w:rStyle w:val="Hyperlink"/>
          <w:rFonts w:ascii="Times New Roman" w:eastAsia="Times New Roman"/>
          <w:sz w:val="28"/>
          <w:szCs w:val="28"/>
        </w:rPr>
        <w:t>ru</w:t>
      </w:r>
      <w:r>
        <w:fldChar w:fldCharType="end"/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10 октября 2022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>
      <w:pPr>
        <w:widowControl w:val="on"/>
        <w:ind w:firstLine="708"/>
        <w:rPr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10 октября 2022 г., на </w:t>
      </w:r>
      <w:r>
        <w:rPr>
          <w:rFonts w:ascii="Times New Roman" w:eastAsia="Times New Roman"/>
          <w:sz w:val="28"/>
          <w:szCs w:val="28"/>
        </w:rPr>
        <w:t>e</w:t>
      </w:r>
      <w:r>
        <w:rPr>
          <w:rFonts w:ascii="Times New Roman" w:eastAsia="Times New Roman"/>
          <w:sz w:val="28"/>
          <w:szCs w:val="28"/>
          <w:lang w:val="ru-RU"/>
        </w:rPr>
        <w:t>-</w:t>
      </w:r>
      <w:r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  <w:r>
        <w:fldChar w:fldCharType="begin"/>
      </w:r>
      <w:r>
        <w:instrText xml:space="preserve">HYPERLINK "mailto:mikeataka@rambler.ru" </w:instrText>
      </w:r>
      <w:r>
        <w:fldChar w:fldCharType="separate"/>
      </w:r>
      <w:r>
        <w:rPr>
          <w:rStyle w:val="Hyperlink"/>
          <w:rFonts w:ascii="Times New Roman"/>
          <w:sz w:val="28"/>
          <w:szCs w:val="28"/>
        </w:rPr>
        <w:t>mikeataka</w:t>
      </w:r>
      <w:r>
        <w:rPr>
          <w:rStyle w:val="Hyperlink"/>
          <w:rFonts w:ascii="Times New Roman"/>
          <w:sz w:val="28"/>
          <w:szCs w:val="28"/>
          <w:lang w:val="ru-RU"/>
        </w:rPr>
        <w:t>@</w:t>
      </w:r>
      <w:r>
        <w:rPr>
          <w:rStyle w:val="Hyperlink"/>
          <w:rFonts w:ascii="Times New Roman"/>
          <w:sz w:val="28"/>
          <w:szCs w:val="28"/>
        </w:rPr>
        <w:t>rambler</w:t>
      </w:r>
      <w:r>
        <w:rPr>
          <w:rStyle w:val="Hyperlink"/>
          <w:rFonts w:ascii="Times New Roman"/>
          <w:sz w:val="28"/>
          <w:szCs w:val="28"/>
          <w:lang w:val="ru-RU"/>
        </w:rPr>
        <w:t>.</w:t>
      </w:r>
      <w:r>
        <w:rPr>
          <w:rStyle w:val="Hyperlink"/>
          <w:rFonts w:ascii="Times New Roman"/>
          <w:sz w:val="28"/>
          <w:szCs w:val="28"/>
        </w:rPr>
        <w:t>ru</w:t>
      </w:r>
      <w:r>
        <w:fldChar w:fldCharType="end"/>
      </w:r>
    </w:p>
    <w:p>
      <w:pPr>
        <w:shd w:val="clear" w:color="auto" w:fill="ffffff"/>
        <w:rPr>
          <w:rFonts w:ascii="Times New Roman" w:eastAsia="Times New Roman"/>
          <w:sz w:val="28"/>
          <w:szCs w:val="28"/>
          <w:lang w:val="ru-RU"/>
        </w:rPr>
      </w:pPr>
    </w:p>
    <w:p>
      <w:pPr>
        <w:widowControl w:val="on"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10</w:t>
      </w:r>
      <w:r>
        <w:rPr>
          <w:rFonts w:ascii="Times New Roman"/>
          <w:b/>
          <w:caps/>
          <w:sz w:val="28"/>
          <w:szCs w:val="28"/>
          <w:lang w:val="ru-RU"/>
        </w:rPr>
        <w:t>. Программа соревнований</w:t>
      </w:r>
    </w:p>
    <w:p>
      <w:pPr>
        <w:widowControl w:val="on"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См. Приложение №1 </w:t>
      </w:r>
      <w:r>
        <w:rPr>
          <w:rFonts w:ascii="Times New Roman" w:eastAsia="Times New Roman"/>
          <w:b/>
          <w:sz w:val="28"/>
          <w:szCs w:val="28"/>
          <w:lang w:val="ru-RU"/>
        </w:rPr>
        <w:t>(</w:t>
      </w:r>
      <w:r>
        <w:rPr>
          <w:rFonts w:ascii="Times New Roman" w:eastAsia="Times New Roman"/>
          <w:sz w:val="28"/>
          <w:szCs w:val="28"/>
          <w:lang w:val="ru-RU"/>
        </w:rPr>
        <w:t>Регламент</w:t>
      </w:r>
      <w:r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080"/>
        <w:gridCol w:w="1242"/>
        <w:gridCol w:w="1527"/>
        <w:gridCol w:w="1382"/>
        <w:gridCol w:w="1385"/>
        <w:gridCol w:w="1386"/>
      </w:tblGrid>
      <w:tr>
        <w:trPr>
          <w:trHeight w:val="486"/>
        </w:trPr>
        <w:tc>
          <w:tcPr>
            <w:cnfStyle w:val="000010100000"/>
            <w:tcW w:w="1451" w:type="pct"/>
            <w:gridSpan w:val="2"/>
            <w:vAlign w:val="center"/>
          </w:tcPr>
          <w:p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cnfStyle w:val="000001100000"/>
            <w:tcW w:w="3549" w:type="pct"/>
            <w:gridSpan w:val="4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10-11, 12-13, 14-15, 16+</w:t>
            </w:r>
          </w:p>
        </w:tc>
      </w:tr>
      <w:tr>
        <w:trPr>
          <w:trHeight w:val="357"/>
        </w:trPr>
        <w:tc>
          <w:tcPr>
            <w:cnfStyle w:val="000010010000"/>
            <w:tcW w:w="675" w:type="pct"/>
            <w:vMerge w:val="restart"/>
            <w:textDirection w:val="btLr"/>
            <w:vAlign w:val="center"/>
          </w:tcPr>
          <w:p>
            <w:pPr>
              <w:widowControl w:val="on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cnfStyle w:val="000001010000"/>
            <w:tcW w:w="77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cnfStyle w:val="000010010000"/>
            <w:tcW w:w="95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cnfStyle w:val="000001010000"/>
            <w:tcW w:w="86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cnfStyle w:val="000010010000"/>
            <w:tcW w:w="865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cnfStyle w:val="000001010000"/>
            <w:tcW w:w="86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18 + лет</w:t>
            </w:r>
          </w:p>
        </w:tc>
      </w:tr>
      <w:tr>
        <w:trPr>
          <w:trHeight w:val="399"/>
        </w:trPr>
        <w:tc>
          <w:tcPr>
            <w:cnfStyle w:val="000010100000"/>
            <w:tcW w:w="675" w:type="pct"/>
            <w:vMerge w:val="continue"/>
            <w:vAlign w:val="center"/>
          </w:tcPr>
          <w:p>
            <w:pPr>
              <w:widowControl w:val="on"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cnfStyle w:val="000001100000"/>
            <w:tcW w:w="77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cnfStyle w:val="000010100000"/>
            <w:tcW w:w="95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cnfStyle w:val="000001100000"/>
            <w:tcW w:w="86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cnfStyle w:val="000010100000"/>
            <w:tcW w:w="865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cnfStyle w:val="000001100000"/>
            <w:tcW w:w="86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>
        <w:trPr>
          <w:trHeight w:val="399"/>
        </w:trPr>
        <w:tc>
          <w:tcPr>
            <w:cnfStyle w:val="000010010000"/>
            <w:tcW w:w="675" w:type="pct"/>
            <w:vMerge w:val="continue"/>
            <w:vAlign w:val="center"/>
          </w:tcPr>
          <w:p>
            <w:pPr>
              <w:widowControl w:val="on"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cnfStyle w:val="000001010000"/>
            <w:tcW w:w="77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b/>
                <w:sz w:val="22"/>
                <w:lang w:val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cnfStyle w:val="000010010000"/>
            <w:tcW w:w="95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cnfStyle w:val="000001010000"/>
            <w:tcW w:w="864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cnfStyle w:val="000010010000"/>
            <w:tcW w:w="865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cnfStyle w:val="000001010000"/>
            <w:tcW w:w="866" w:type="pct"/>
            <w:vAlign w:val="center"/>
          </w:tcPr>
          <w:p>
            <w:pPr>
              <w:widowControl w:val="on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 кг</w:t>
            </w:r>
          </w:p>
        </w:tc>
      </w:tr>
    </w:tbl>
    <w:p>
      <w:pPr>
        <w:rPr>
          <w:rFonts w:ascii="Times New Roman"/>
          <w:sz w:val="28"/>
          <w:szCs w:val="28"/>
          <w:lang w:val="ru-RU"/>
        </w:rPr>
      </w:pPr>
    </w:p>
    <w:p>
      <w:pPr>
        <w:rPr>
          <w:rFonts w:ascii="Times New Roman"/>
          <w:sz w:val="28"/>
          <w:szCs w:val="28"/>
          <w:lang w:val="ru-RU"/>
        </w:rPr>
      </w:pPr>
    </w:p>
    <w:p>
      <w:pPr>
        <w:rPr>
          <w:rFonts w:ascii="Times New Roman"/>
          <w:sz w:val="28"/>
          <w:szCs w:val="28"/>
          <w:lang w:val="ru-RU"/>
        </w:rPr>
      </w:pPr>
    </w:p>
    <w:p>
      <w:pPr>
        <w:rPr>
          <w:rFonts w:ascii="Times New Roman"/>
          <w:sz w:val="28"/>
          <w:szCs w:val="28"/>
          <w:lang w:val="ru-RU"/>
        </w:rPr>
      </w:pPr>
    </w:p>
    <w:p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участков.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</w:t>
      </w:r>
      <w:r>
        <w:rPr>
          <w:rFonts w:ascii="Times New Roman"/>
          <w:b/>
          <w:caps/>
          <w:sz w:val="28"/>
          <w:szCs w:val="28"/>
          <w:lang w:val="ru-RU"/>
        </w:rPr>
        <w:t>1</w:t>
      </w:r>
      <w:r>
        <w:rPr>
          <w:rFonts w:ascii="Times New Roman"/>
          <w:b/>
          <w:caps/>
          <w:sz w:val="28"/>
          <w:szCs w:val="28"/>
          <w:lang w:val="ru-RU"/>
        </w:rPr>
        <w:t>. Условия финансирования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Расходы по предоставлению спортивного сооружения ГАУ СКК «Оренбуржье» осуществляются в соответствии с государственным заданием.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Расходы по предоставлению наградного материала (грамоты и медали), питание волонтеров, изготовление печатной продукции, медицинским обеспечением осуществляются согласно смете ГАУ «Центр проведения мероприятий Оренбургской области» в соответствии с государственным заданием.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Расходы, связанные с организацией проведения (оформление зала, церемония открытия, услуги автотранспорта, обеспечения безопасности, оплатой работы судей) осуществляется за счет средств ФСОО «Федерация каратэ Оренбургской области».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Финансовые расходы, связанные с командированием (проезд, питание, размещение и страхование) участников на соревнования обеспечиваются командирующими их организациями. 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Финансовые расходы, связанные со страхованием участников, обеспечиваются за счет собственных средств участников или командирующей организации.</w:t>
      </w: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Участниками оплачивается б</w:t>
      </w:r>
      <w:r>
        <w:rPr>
          <w:rFonts w:ascii="Times New Roman"/>
          <w:sz w:val="28"/>
          <w:szCs w:val="28"/>
          <w:lang w:val="ru-RU"/>
        </w:rPr>
        <w:t xml:space="preserve">лаготворительный стартовый взнос </w:t>
      </w:r>
      <w:r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>
        <w:rPr>
          <w:rFonts w:ascii="Times New Roman"/>
          <w:sz w:val="28"/>
          <w:szCs w:val="28"/>
          <w:lang w:val="ru-RU"/>
        </w:rPr>
        <w:t>составляет</w:t>
      </w:r>
      <w:r>
        <w:rPr>
          <w:rFonts w:ascii="Times New Roman"/>
          <w:sz w:val="28"/>
          <w:szCs w:val="28"/>
          <w:lang w:val="ru-RU"/>
        </w:rPr>
        <w:t>:</w:t>
      </w:r>
    </w:p>
    <w:p>
      <w:pPr>
        <w:pStyle w:val="ListParagraph"/>
        <w:widowControl w:val="on"/>
        <w:numPr>
          <w:ilvl w:val="0"/>
          <w:numId w:val="29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возрастные категории 10-11, 12-13, 14-15, 16-17 лет – 1</w:t>
      </w:r>
      <w:r>
        <w:rPr>
          <w:rFonts w:ascii="Times New Roman"/>
          <w:sz w:val="28"/>
          <w:szCs w:val="28"/>
          <w:lang w:val="ru-RU"/>
        </w:rPr>
        <w:t>5</w:t>
      </w:r>
      <w:r>
        <w:rPr>
          <w:rFonts w:ascii="Times New Roman"/>
          <w:sz w:val="28"/>
          <w:szCs w:val="28"/>
          <w:lang w:val="ru-RU"/>
        </w:rPr>
        <w:t>00 рублей;</w:t>
      </w:r>
    </w:p>
    <w:p>
      <w:pPr>
        <w:pStyle w:val="ListParagraph"/>
        <w:widowControl w:val="on"/>
        <w:numPr>
          <w:ilvl w:val="0"/>
          <w:numId w:val="29"/>
        </w:numPr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возрастная</w:t>
      </w:r>
      <w:r>
        <w:rPr>
          <w:rFonts w:ascii="Times New Roman" w:eastAsia="Times New Roman"/>
          <w:sz w:val="28"/>
          <w:szCs w:val="28"/>
          <w:lang w:val="ru-RU"/>
        </w:rPr>
        <w:t xml:space="preserve"> категория 18 лет и </w:t>
      </w:r>
      <w:r>
        <w:rPr>
          <w:rFonts w:ascii="Times New Roman" w:eastAsia="Times New Roman"/>
          <w:sz w:val="28"/>
          <w:szCs w:val="28"/>
          <w:lang w:val="ru-RU"/>
        </w:rPr>
        <w:t>старше</w:t>
      </w:r>
      <w:r>
        <w:rPr>
          <w:rFonts w:ascii="Times New Roman" w:eastAsia="Times New Roman"/>
          <w:sz w:val="28"/>
          <w:szCs w:val="28"/>
          <w:lang w:val="ru-RU"/>
        </w:rPr>
        <w:t xml:space="preserve"> - 2000 рублей.</w:t>
      </w:r>
    </w:p>
    <w:p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перечисляется на расчетный счет ФСОО «Федерация каратэ Оренбургской области» и расходуется на организацию и проведение турнира.</w:t>
      </w:r>
    </w:p>
    <w:p>
      <w:pPr>
        <w:rPr>
          <w:rFonts w:ascii="Times New Roman"/>
          <w:sz w:val="28"/>
          <w:szCs w:val="28"/>
          <w:lang w:val="ru-RU"/>
        </w:rPr>
      </w:pP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</w:t>
      </w:r>
      <w:r>
        <w:rPr>
          <w:rFonts w:ascii="Times New Roman"/>
          <w:b/>
          <w:caps/>
          <w:sz w:val="28"/>
          <w:szCs w:val="28"/>
          <w:lang w:val="ru-RU"/>
        </w:rPr>
        <w:t>2</w:t>
      </w:r>
      <w:r>
        <w:rPr>
          <w:rFonts w:ascii="Times New Roman"/>
          <w:b/>
          <w:caps/>
          <w:sz w:val="28"/>
          <w:szCs w:val="28"/>
          <w:lang w:val="ru-RU"/>
        </w:rPr>
        <w:t>. Награждение</w:t>
      </w:r>
    </w:p>
    <w:p>
      <w:pPr>
        <w:widowControl w:val="on"/>
        <w:rPr>
          <w:rFonts w:ascii="Times New Roman"/>
          <w:b/>
          <w:caps/>
          <w:sz w:val="28"/>
          <w:szCs w:val="28"/>
          <w:lang w:val="ru-RU"/>
        </w:rPr>
      </w:pPr>
    </w:p>
    <w:p>
      <w:pPr>
        <w:widowControl w:val="on"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Победители и призеры соревнований награждаются медалями и грамотами соответствующих степеней, третьих мест – два (на награждение спортсмены выходят в каратэ-ги).</w:t>
      </w:r>
    </w:p>
    <w:p>
      <w:pPr>
        <w:widowControl w:val="on"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 итогам соревнований победители и призеры общекомандного первенства награждаются кубками.</w:t>
      </w:r>
    </w:p>
    <w:p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>1</w:t>
      </w:r>
      <w:r>
        <w:rPr>
          <w:rFonts w:ascii="Times New Roman"/>
          <w:b/>
          <w:caps/>
          <w:sz w:val="28"/>
          <w:szCs w:val="28"/>
          <w:lang w:val="ru-RU"/>
        </w:rPr>
        <w:t>3</w:t>
      </w:r>
      <w:r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>
      <w:pPr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Размещение (Приложение №3) и трансфер (Приложение №4) участников соревнований осуществляется по предварительным заявкам до 10 октября 2022 года. Контактное лицо Гузь Алексей Анатольевич, тел. </w:t>
      </w:r>
      <w:r>
        <w:rPr>
          <w:rFonts w:ascii="Times New Roman" w:eastAsia="Times New Roman"/>
          <w:sz w:val="28"/>
          <w:szCs w:val="28"/>
          <w:lang w:val="ru-RU"/>
        </w:rPr>
        <w:t>+7-903-367-51-64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/>
          <w:lang w:val="ru-RU"/>
        </w:rPr>
        <w:t xml:space="preserve">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Заявки направлять на электронный адрес:</w:t>
      </w:r>
      <w:r>
        <w:rPr>
          <w:lang w:val="ru-RU"/>
        </w:rPr>
        <w:t xml:space="preserve"> </w:t>
      </w:r>
      <w:r>
        <w:fldChar w:fldCharType="begin"/>
      </w:r>
      <w:r>
        <w:instrText xml:space="preserve">HYPERLINK "mailto:al.200305@mail.ru" </w:instrText>
      </w:r>
      <w:r>
        <w:fldChar w:fldCharType="separate"/>
      </w:r>
      <w:r>
        <w:rPr>
          <w:rStyle w:val="Hyperlink"/>
          <w:rFonts w:ascii="Times New Roman" w:eastAsia="Times New Roman"/>
          <w:sz w:val="28"/>
          <w:szCs w:val="28"/>
          <w:lang w:eastAsia="ru-RU"/>
        </w:rPr>
        <w:t>al</w:t>
      </w:r>
      <w:r>
        <w:rPr>
          <w:rStyle w:val="Hyperlink"/>
          <w:rFonts w:ascii="Times New Roman" w:eastAsia="Times New Roman"/>
          <w:sz w:val="28"/>
          <w:szCs w:val="28"/>
          <w:lang w:val="ru-RU" w:eastAsia="ru-RU"/>
        </w:rPr>
        <w:t>.200305@</w:t>
      </w:r>
      <w:r>
        <w:rPr>
          <w:rStyle w:val="Hyperlink"/>
          <w:rFonts w:ascii="Times New Roman" w:eastAsia="Times New Roman"/>
          <w:sz w:val="28"/>
          <w:szCs w:val="28"/>
          <w:lang w:eastAsia="ru-RU"/>
        </w:rPr>
        <w:t>mail</w:t>
      </w:r>
      <w:r>
        <w:rPr>
          <w:rStyle w:val="Hyperlink"/>
          <w:rFonts w:ascii="Times New Roman" w:eastAsia="Times New Roman"/>
          <w:sz w:val="28"/>
          <w:szCs w:val="28"/>
          <w:lang w:val="ru-RU" w:eastAsia="ru-RU"/>
        </w:rPr>
        <w:t>.</w:t>
      </w:r>
      <w:r>
        <w:rPr>
          <w:rStyle w:val="Hyperlink"/>
          <w:rFonts w:ascii="Times New Roman" w:eastAsia="Times New Roman"/>
          <w:sz w:val="28"/>
          <w:szCs w:val="28"/>
          <w:lang w:eastAsia="ru-RU"/>
        </w:rPr>
        <w:t>ru</w:t>
      </w:r>
      <w:r>
        <w:fldChar w:fldCharType="end"/>
      </w:r>
    </w:p>
    <w:p>
      <w:pPr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>
      <w:pPr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4</w:t>
      </w:r>
      <w:r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. ДОПОЛНИТЕЛЬНАЯ ИНФОРМАЦИЯ</w:t>
      </w:r>
    </w:p>
    <w:p>
      <w:pPr>
        <w:pStyle w:val="Normal(Web)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(Web)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награждение спортсмены должны выходить в каратэги. </w:t>
      </w:r>
    </w:p>
    <w:p>
      <w:pPr>
        <w:pStyle w:val="Normal(Web)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 каждой команды региона предоставить 3 спортсмена и 1 представителя на церемонию возложения цветов к памятнику Героя России А. Прохоренко в 12:00 местного времени.</w:t>
      </w:r>
    </w:p>
    <w:p>
      <w:pPr>
        <w:widowControl w:val="on"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>
      <w:pPr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>
      <w:pgSz w:w="11906" w:h="16838"/>
      <w:pgMar w:top="1985" w:right="850" w:bottom="1134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singleLevel"/>
    <w:lvl w:ilvl="0" w:tentative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entative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4"/>
  </w:num>
  <w:num w:numId="5">
    <w:abstractNumId w:val="19"/>
  </w:num>
  <w:num w:numId="6">
    <w:abstractNumId w:val="13"/>
  </w:num>
  <w:num w:numId="7">
    <w:abstractNumId w:val="25"/>
  </w:num>
  <w:num w:numId="8">
    <w:abstractNumId w:val="1"/>
  </w:num>
  <w:num w:numId="9">
    <w:abstractNumId w:val="20"/>
  </w:num>
  <w:num w:numId="10">
    <w:abstractNumId w:val="27"/>
  </w:num>
  <w:num w:numId="11">
    <w:abstractNumId w:val="10"/>
  </w:num>
  <w:num w:numId="12">
    <w:abstractNumId w:val="15"/>
  </w:num>
  <w:num w:numId="13">
    <w:abstractNumId w:val="0"/>
  </w:num>
  <w:num w:numId="14">
    <w:abstractNumId w:val="14"/>
  </w:num>
  <w:num w:numId="15">
    <w:abstractNumId w:val="17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8"/>
  </w:num>
  <w:num w:numId="21">
    <w:abstractNumId w:val="21"/>
  </w:num>
  <w:num w:numId="22">
    <w:abstractNumId w:val="26"/>
  </w:num>
  <w:num w:numId="23">
    <w:abstractNumId w:val="7"/>
  </w:num>
  <w:num w:numId="24">
    <w:abstractNumId w:val="18"/>
  </w:num>
  <w:num w:numId="25">
    <w:abstractNumId w:val="3"/>
  </w:num>
  <w:num w:numId="26">
    <w:abstractNumId w:val="9"/>
  </w:num>
  <w:num w:numId="27">
    <w:abstractNumId w:val="22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C5"/>
    <w:rsid w:val="00000859"/>
    <w:rsid w:val="00002060"/>
    <w:rsid w:val="000048D0"/>
    <w:rsid w:val="00010152"/>
    <w:rsid w:val="00015367"/>
    <w:rsid w:val="00025E27"/>
    <w:rsid w:val="00027B7A"/>
    <w:rsid w:val="00046899"/>
    <w:rsid w:val="00050F15"/>
    <w:rsid w:val="00052A44"/>
    <w:rsid w:val="000728FB"/>
    <w:rsid w:val="00073F85"/>
    <w:rsid w:val="00076867"/>
    <w:rsid w:val="000802C5"/>
    <w:rsid w:val="00081C1A"/>
    <w:rsid w:val="000968CC"/>
    <w:rsid w:val="000D244B"/>
    <w:rsid w:val="001175F2"/>
    <w:rsid w:val="00136974"/>
    <w:rsid w:val="00146C72"/>
    <w:rsid w:val="001501C5"/>
    <w:rsid w:val="00165302"/>
    <w:rsid w:val="00182349"/>
    <w:rsid w:val="00192B44"/>
    <w:rsid w:val="001B7039"/>
    <w:rsid w:val="001C2980"/>
    <w:rsid w:val="001C399F"/>
    <w:rsid w:val="001C3A63"/>
    <w:rsid w:val="001F6B6B"/>
    <w:rsid w:val="00203772"/>
    <w:rsid w:val="00203E83"/>
    <w:rsid w:val="00204C08"/>
    <w:rsid w:val="00207EF4"/>
    <w:rsid w:val="00222B7F"/>
    <w:rsid w:val="002234A3"/>
    <w:rsid w:val="00237050"/>
    <w:rsid w:val="00237F2E"/>
    <w:rsid w:val="00240574"/>
    <w:rsid w:val="00261717"/>
    <w:rsid w:val="002627A7"/>
    <w:rsid w:val="00277005"/>
    <w:rsid w:val="0027733D"/>
    <w:rsid w:val="00285B4D"/>
    <w:rsid w:val="0029646A"/>
    <w:rsid w:val="002A18C5"/>
    <w:rsid w:val="002B2E87"/>
    <w:rsid w:val="002B6C0F"/>
    <w:rsid w:val="002C3D80"/>
    <w:rsid w:val="002C5C79"/>
    <w:rsid w:val="002C71BC"/>
    <w:rsid w:val="002D449E"/>
    <w:rsid w:val="002D56C2"/>
    <w:rsid w:val="002E579C"/>
    <w:rsid w:val="002F5159"/>
    <w:rsid w:val="002F65A6"/>
    <w:rsid w:val="002F7444"/>
    <w:rsid w:val="00300CAF"/>
    <w:rsid w:val="00315484"/>
    <w:rsid w:val="00315767"/>
    <w:rsid w:val="00327E3F"/>
    <w:rsid w:val="003452A8"/>
    <w:rsid w:val="00346170"/>
    <w:rsid w:val="003539CF"/>
    <w:rsid w:val="003A545F"/>
    <w:rsid w:val="003A6CDB"/>
    <w:rsid w:val="003B3B68"/>
    <w:rsid w:val="003C313D"/>
    <w:rsid w:val="003C3BBC"/>
    <w:rsid w:val="003E7EAF"/>
    <w:rsid w:val="00404C8D"/>
    <w:rsid w:val="004207BA"/>
    <w:rsid w:val="00426382"/>
    <w:rsid w:val="00434FCF"/>
    <w:rsid w:val="0044176A"/>
    <w:rsid w:val="00445DB9"/>
    <w:rsid w:val="004555E6"/>
    <w:rsid w:val="00460A2A"/>
    <w:rsid w:val="00460C70"/>
    <w:rsid w:val="004630A2"/>
    <w:rsid w:val="0049602E"/>
    <w:rsid w:val="004961D2"/>
    <w:rsid w:val="00497228"/>
    <w:rsid w:val="00497957"/>
    <w:rsid w:val="004A0CAA"/>
    <w:rsid w:val="004A4D9B"/>
    <w:rsid w:val="004C749A"/>
    <w:rsid w:val="004D10A6"/>
    <w:rsid w:val="004E3844"/>
    <w:rsid w:val="004E714D"/>
    <w:rsid w:val="004E7F76"/>
    <w:rsid w:val="0050534A"/>
    <w:rsid w:val="00511391"/>
    <w:rsid w:val="00511717"/>
    <w:rsid w:val="00514E67"/>
    <w:rsid w:val="00515F80"/>
    <w:rsid w:val="005249A2"/>
    <w:rsid w:val="005273E0"/>
    <w:rsid w:val="0053692A"/>
    <w:rsid w:val="005422C9"/>
    <w:rsid w:val="00544459"/>
    <w:rsid w:val="005448FA"/>
    <w:rsid w:val="005461BD"/>
    <w:rsid w:val="00555723"/>
    <w:rsid w:val="0056772D"/>
    <w:rsid w:val="00573726"/>
    <w:rsid w:val="00595BB8"/>
    <w:rsid w:val="005A549E"/>
    <w:rsid w:val="005B4B0F"/>
    <w:rsid w:val="005C3DAE"/>
    <w:rsid w:val="005D7075"/>
    <w:rsid w:val="005E07E9"/>
    <w:rsid w:val="006029B5"/>
    <w:rsid w:val="00605206"/>
    <w:rsid w:val="00615F51"/>
    <w:rsid w:val="00636D6F"/>
    <w:rsid w:val="00643FBF"/>
    <w:rsid w:val="006664EE"/>
    <w:rsid w:val="00666923"/>
    <w:rsid w:val="00672A7C"/>
    <w:rsid w:val="00680976"/>
    <w:rsid w:val="00682134"/>
    <w:rsid w:val="006A3F00"/>
    <w:rsid w:val="006A7312"/>
    <w:rsid w:val="006B4840"/>
    <w:rsid w:val="006C1834"/>
    <w:rsid w:val="006E0606"/>
    <w:rsid w:val="006E2172"/>
    <w:rsid w:val="006F0FE7"/>
    <w:rsid w:val="006F3D43"/>
    <w:rsid w:val="006F69F3"/>
    <w:rsid w:val="00711A80"/>
    <w:rsid w:val="00713E8C"/>
    <w:rsid w:val="007170EC"/>
    <w:rsid w:val="007277D8"/>
    <w:rsid w:val="0075593B"/>
    <w:rsid w:val="00765258"/>
    <w:rsid w:val="00765CC2"/>
    <w:rsid w:val="00784301"/>
    <w:rsid w:val="007A1CE9"/>
    <w:rsid w:val="007A3F17"/>
    <w:rsid w:val="007A3F77"/>
    <w:rsid w:val="007A5157"/>
    <w:rsid w:val="007A5862"/>
    <w:rsid w:val="007C3B81"/>
    <w:rsid w:val="007E3681"/>
    <w:rsid w:val="007E4641"/>
    <w:rsid w:val="00801091"/>
    <w:rsid w:val="00815CDA"/>
    <w:rsid w:val="008165CA"/>
    <w:rsid w:val="008271AB"/>
    <w:rsid w:val="0083198C"/>
    <w:rsid w:val="0083366D"/>
    <w:rsid w:val="00850FCF"/>
    <w:rsid w:val="00856601"/>
    <w:rsid w:val="00857760"/>
    <w:rsid w:val="00867187"/>
    <w:rsid w:val="00891B73"/>
    <w:rsid w:val="008935DF"/>
    <w:rsid w:val="00896C2D"/>
    <w:rsid w:val="008A21A8"/>
    <w:rsid w:val="008A4D2F"/>
    <w:rsid w:val="008A72A0"/>
    <w:rsid w:val="008B0243"/>
    <w:rsid w:val="008D6A47"/>
    <w:rsid w:val="008E14B5"/>
    <w:rsid w:val="00903A69"/>
    <w:rsid w:val="009647C3"/>
    <w:rsid w:val="0098262B"/>
    <w:rsid w:val="00993F21"/>
    <w:rsid w:val="00996B02"/>
    <w:rsid w:val="009B3299"/>
    <w:rsid w:val="00A05AD8"/>
    <w:rsid w:val="00A147BF"/>
    <w:rsid w:val="00A21B1C"/>
    <w:rsid w:val="00A466A6"/>
    <w:rsid w:val="00A6168B"/>
    <w:rsid w:val="00A7302A"/>
    <w:rsid w:val="00A74357"/>
    <w:rsid w:val="00A8573E"/>
    <w:rsid w:val="00A96E4C"/>
    <w:rsid w:val="00AB0C51"/>
    <w:rsid w:val="00AE28A4"/>
    <w:rsid w:val="00AF3AEC"/>
    <w:rsid w:val="00AF640B"/>
    <w:rsid w:val="00B011FA"/>
    <w:rsid w:val="00B02936"/>
    <w:rsid w:val="00B03979"/>
    <w:rsid w:val="00B13490"/>
    <w:rsid w:val="00B34DCF"/>
    <w:rsid w:val="00B435A1"/>
    <w:rsid w:val="00B45349"/>
    <w:rsid w:val="00B47513"/>
    <w:rsid w:val="00B66EBB"/>
    <w:rsid w:val="00B717FB"/>
    <w:rsid w:val="00B73069"/>
    <w:rsid w:val="00B75C64"/>
    <w:rsid w:val="00B7731E"/>
    <w:rsid w:val="00B8210B"/>
    <w:rsid w:val="00B872E9"/>
    <w:rsid w:val="00B90E3D"/>
    <w:rsid w:val="00BB0B32"/>
    <w:rsid w:val="00BC5070"/>
    <w:rsid w:val="00BE0640"/>
    <w:rsid w:val="00C03352"/>
    <w:rsid w:val="00C5349A"/>
    <w:rsid w:val="00C537BF"/>
    <w:rsid w:val="00CA19FE"/>
    <w:rsid w:val="00CA25B9"/>
    <w:rsid w:val="00CB124E"/>
    <w:rsid w:val="00CB68DD"/>
    <w:rsid w:val="00CC1749"/>
    <w:rsid w:val="00CC5240"/>
    <w:rsid w:val="00CD1B2C"/>
    <w:rsid w:val="00CE3EE4"/>
    <w:rsid w:val="00CE7F94"/>
    <w:rsid w:val="00CF72F3"/>
    <w:rsid w:val="00D07DA0"/>
    <w:rsid w:val="00D12F81"/>
    <w:rsid w:val="00D13193"/>
    <w:rsid w:val="00D220F1"/>
    <w:rsid w:val="00D32C64"/>
    <w:rsid w:val="00D4069C"/>
    <w:rsid w:val="00D51865"/>
    <w:rsid w:val="00D53438"/>
    <w:rsid w:val="00D634B1"/>
    <w:rsid w:val="00D634F6"/>
    <w:rsid w:val="00D63748"/>
    <w:rsid w:val="00D6534B"/>
    <w:rsid w:val="00D7250C"/>
    <w:rsid w:val="00D72EC5"/>
    <w:rsid w:val="00D8669B"/>
    <w:rsid w:val="00D9185F"/>
    <w:rsid w:val="00D95EA0"/>
    <w:rsid w:val="00DA3FC3"/>
    <w:rsid w:val="00DA5FBE"/>
    <w:rsid w:val="00DB570A"/>
    <w:rsid w:val="00DE009C"/>
    <w:rsid w:val="00DF7F98"/>
    <w:rsid w:val="00E0595A"/>
    <w:rsid w:val="00E22ED2"/>
    <w:rsid w:val="00E26745"/>
    <w:rsid w:val="00E3771A"/>
    <w:rsid w:val="00E46C17"/>
    <w:rsid w:val="00E66E01"/>
    <w:rsid w:val="00E8631A"/>
    <w:rsid w:val="00EA183D"/>
    <w:rsid w:val="00EA45C8"/>
    <w:rsid w:val="00EB4EBB"/>
    <w:rsid w:val="00ED3A6E"/>
    <w:rsid w:val="00ED4783"/>
    <w:rsid w:val="00EE4B26"/>
    <w:rsid w:val="00EF0B96"/>
    <w:rsid w:val="00F02913"/>
    <w:rsid w:val="00F124C3"/>
    <w:rsid w:val="00F36023"/>
    <w:rsid w:val="00F4377E"/>
    <w:rsid w:val="00F46615"/>
    <w:rsid w:val="00F5393A"/>
    <w:rsid w:val="00F54C9C"/>
    <w:rsid w:val="00F5520A"/>
    <w:rsid w:val="00F716AE"/>
    <w:rsid w:val="00F76780"/>
    <w:rsid w:val="00F80866"/>
    <w:rsid w:val="00F84508"/>
    <w:rsid w:val="00F92C5B"/>
    <w:rsid w:val="00F94B0C"/>
    <w:rsid w:val="00FA093B"/>
    <w:rsid w:val="00FD17FD"/>
    <w:rsid w:val="00FD2281"/>
    <w:rsid w:val="00FE5E16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E36C9"/>
  <w15:docId w15:val="{0B4962A5-B090-46BA-AA6C-BA862A22A11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widowControl w:val="off"/>
      <w:spacing w:after="0" w:line="240" w:lineRule="auto"/>
      <w:jc w:val="both"/>
    </w:pPr>
    <w:rPr>
      <w:rFonts w:ascii="Tahoma" w:cs="Times New Roman" w:eastAsia="Tahoma" w:hAnsi="Times New Roman"/>
      <w:sz w:val="20"/>
      <w:szCs w:val="24"/>
      <w:lang w:val="en-US" w:eastAsia="ko-KR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customStyle="1" w:styleId="P7">
    <w:name w:val="P7"/>
    <w:basedOn w:val="Normal"/>
    <w:uiPriority w:val="99"/>
    <w:pPr>
      <w:widowControl w:val="on"/>
      <w:spacing w:before="100" w:after="100"/>
      <w:jc w:val="left"/>
    </w:pPr>
    <w:rPr>
      <w:rFonts w:ascii="Times New Roman" w:eastAsia="Times New Roman"/>
      <w:sz w:val="24"/>
      <w:lang w:val="ru-RU" w:eastAsia="ru-RU"/>
    </w:rPr>
  </w:style>
  <w:style w:type="character" w:customStyle="1" w:styleId="S3">
    <w:name w:val="S3"/>
    <w:basedOn w:val="DefaultParagraphFont"/>
    <w:uiPriority w:val="99"/>
  </w:style>
  <w:style w:type="character" w:styleId="Emphasis">
    <w:name w:val="Emphasis"/>
    <w:uiPriority w:val="20"/>
    <w:qFormat w:val="on"/>
    <w:rPr>
      <w:i/>
      <w:i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ahoma" w:hAnsi="Tahoma"/>
      <w:sz w:val="16"/>
      <w:szCs w:val="16"/>
      <w:lang w:val="en-US" w:eastAsia="ko-KR"/>
    </w:rPr>
  </w:style>
  <w:style w:type="paragraph" w:styleId="Normal(Web)">
    <w:name w:val="Normal (Web)"/>
    <w:basedOn w:val="Normal"/>
    <w:uiPriority w:val="99"/>
    <w:semiHidden w:val="on"/>
    <w:unhideWhenUsed w:val="on"/>
    <w:pPr>
      <w:widowControl w:val="on"/>
      <w:spacing w:before="100" w:after="100"/>
      <w:jc w:val="left"/>
    </w:pPr>
    <w:rPr>
      <w:rFonts w:ascii="Times New Roman" w:eastAsia="Times New Roman"/>
      <w:sz w:val="24"/>
      <w:lang w:val="ru-RU"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заголовок1">
    <w:name w:val="заголовок 1"/>
    <w:basedOn w:val="Normal"/>
    <w:next w:val="Normal"/>
    <w:uiPriority w:val="99"/>
    <w:pPr>
      <w:keepNext w:val="on"/>
      <w:jc w:val="center"/>
    </w:pPr>
    <w:rPr>
      <w:rFonts w:ascii="Times New Roman" w:eastAsia="Calibri"/>
      <w:sz w:val="24"/>
      <w:szCs w:val="20"/>
      <w:lang w:val="ru-RU" w:eastAsia="ru-RU"/>
    </w:rPr>
  </w:style>
  <w:style w:type="paragraph" w:customStyle="1" w:styleId="Цитата1">
    <w:name w:val="Цитата1"/>
    <w:basedOn w:val="Normal"/>
    <w:uiPriority w:val="99"/>
    <w:pPr>
      <w:shd w:val="clear" w:color="auto" w:fill="ffffff"/>
      <w:spacing w:before="120" w:line="226" w:lineRule="exact"/>
      <w:ind w:left="360" w:right="45"/>
      <w:jc w:val="left"/>
    </w:pPr>
    <w:rPr>
      <w:rFonts w:ascii="Times New Roman" w:eastAsia="Times New Roman"/>
      <w:bCs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mailto:novskii-sergei@mail.ru" TargetMode="External"/><Relationship Id="rId7" Type="http://schemas.openxmlformats.org/officeDocument/2006/relationships/hyperlink" Target="mailto:mikeataka@rambler.ru" TargetMode="External"/><Relationship Id="rId8" Type="http://schemas.openxmlformats.org/officeDocument/2006/relationships/hyperlink" Target="mailto:al.200305@mail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93D4-2581-4408-823A-D4D1C824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</cp:lastModifiedBy>
</cp:coreProperties>
</file>