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F4" w:rsidRPr="00FF6D90" w:rsidRDefault="00F07D52">
      <w:r>
        <w:t>Вопр</w:t>
      </w:r>
      <w:r w:rsidR="00FF6D90">
        <w:t>о</w:t>
      </w:r>
      <w:r>
        <w:t>сы</w:t>
      </w:r>
      <w:r w:rsidRPr="00FF6D90">
        <w:rPr>
          <w:lang w:val="en-US"/>
        </w:rPr>
        <w:t xml:space="preserve"> </w:t>
      </w:r>
      <w:r>
        <w:t>ката</w:t>
      </w:r>
      <w:r w:rsidR="00A11DDA" w:rsidRPr="00FF6D90">
        <w:rPr>
          <w:lang w:val="en-US"/>
        </w:rPr>
        <w:t xml:space="preserve">  </w:t>
      </w:r>
      <w:r w:rsidR="004F7B12" w:rsidRPr="00FF6D90">
        <w:rPr>
          <w:lang w:val="en-US"/>
        </w:rPr>
        <w:t xml:space="preserve"> </w:t>
      </w:r>
      <w:r w:rsidR="00EC6A26">
        <w:rPr>
          <w:lang w:val="en-US"/>
        </w:rPr>
        <w:t>20</w:t>
      </w:r>
      <w:r w:rsidR="00EC6A26">
        <w:t>20</w:t>
      </w:r>
      <w:r w:rsidR="00FF6D90">
        <w:t xml:space="preserve"> год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FF6D90" w:rsidRPr="00FF6D90" w:rsidTr="00FF6D90">
        <w:tc>
          <w:tcPr>
            <w:tcW w:w="10491" w:type="dxa"/>
          </w:tcPr>
          <w:p w:rsidR="00FF6D90" w:rsidRPr="00FF6D90" w:rsidRDefault="00FF6D90">
            <w:pPr>
              <w:rPr>
                <w:lang w:val="en-US"/>
              </w:rPr>
            </w:pP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1. Участники должны носить простой синий или красный пояс, соответствующий их пулу.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2. Общее время, разрешенное для выполнения ката и </w:t>
            </w:r>
            <w:proofErr w:type="spellStart"/>
            <w:r w:rsidRPr="00FF6D90">
              <w:t>бункай</w:t>
            </w:r>
            <w:proofErr w:type="spellEnd"/>
            <w:r w:rsidRPr="00FF6D90">
              <w:t xml:space="preserve">, составляет 6 минут.  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A67C9F">
            <w:r w:rsidRPr="00FF6D90">
              <w:t>3. В соревнованиях по ката допускаются небольшие вариации в соответствии со стилем участника (</w:t>
            </w:r>
            <w:proofErr w:type="spellStart"/>
            <w:proofErr w:type="gramStart"/>
            <w:r w:rsidRPr="00FF6D90">
              <w:t>рю</w:t>
            </w:r>
            <w:proofErr w:type="spellEnd"/>
            <w:r w:rsidRPr="00FF6D90">
              <w:t>-ха</w:t>
            </w:r>
            <w:proofErr w:type="gramEnd"/>
            <w:r w:rsidRPr="00FF6D90">
              <w:t xml:space="preserve">).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FF6D90">
            <w:r w:rsidRPr="00FF6D90">
              <w:t xml:space="preserve">4. </w:t>
            </w:r>
            <w:r>
              <w:t>Ношение очков  в ката запрещено</w:t>
            </w:r>
            <w:r w:rsidRPr="00FF6D90">
              <w:t>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5.  Количество участников определит количество групп для проведения отборочных туров.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9B3D99">
            <w:r w:rsidRPr="00FF6D90">
              <w:t xml:space="preserve">6. Обладатели медалей предыдущего соревнования должны быть разведены на </w:t>
            </w:r>
            <w:proofErr w:type="gramStart"/>
            <w:r w:rsidRPr="00FF6D90">
              <w:t>следующем</w:t>
            </w:r>
            <w:proofErr w:type="gramEnd"/>
            <w:r w:rsidRPr="00FF6D90">
              <w:t xml:space="preserve">  соревновании.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9B3D99">
            <w:r w:rsidRPr="00FF6D90">
              <w:t>7. Право на разведение при жеребьевке  получают спортсмены, имеющие  более низкие</w:t>
            </w:r>
            <w:r w:rsidR="00C227EF">
              <w:t xml:space="preserve"> места,  при отсутствии спортсменов</w:t>
            </w:r>
            <w:r w:rsidRPr="00FF6D90">
              <w:t>, имеющих  это право</w:t>
            </w:r>
            <w:r w:rsidR="00C227EF">
              <w:t xml:space="preserve"> по рейтингу</w:t>
            </w:r>
            <w:r w:rsidRPr="00FF6D90">
              <w:t>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8. Система проведения соревнований, используемая для к</w:t>
            </w:r>
            <w:bookmarkStart w:id="0" w:name="_GoBack"/>
            <w:bookmarkEnd w:id="0"/>
            <w:r w:rsidRPr="00FF6D90">
              <w:t>ата, делит участников на равные группы по количеству участников.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9. Количество участников в группе не может превышать 8.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F30B57">
            <w:r w:rsidRPr="00FF6D90">
              <w:t>10. Если число участников составляет 97 или более, количество групп должно быть удвоено до 16.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11. Судьям следует обращать внимание на </w:t>
            </w:r>
            <w:proofErr w:type="spellStart"/>
            <w:r w:rsidRPr="00FF6D90">
              <w:t>Кихон</w:t>
            </w:r>
            <w:proofErr w:type="spellEnd"/>
            <w:r w:rsidRPr="00FF6D90">
              <w:t xml:space="preserve"> демонстрируемой школы.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12. Линия начала ката обозначена небольшим крестом внутри татами.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13. Соответствие – это составляющая исполнения </w:t>
            </w:r>
            <w:proofErr w:type="spellStart"/>
            <w:r w:rsidRPr="00FF6D90">
              <w:t>кихона</w:t>
            </w:r>
            <w:proofErr w:type="spellEnd"/>
            <w:r w:rsidRPr="00FF6D90">
              <w:t xml:space="preserve"> стиля (</w:t>
            </w:r>
            <w:proofErr w:type="spellStart"/>
            <w:proofErr w:type="gramStart"/>
            <w:r w:rsidRPr="00FF6D90">
              <w:t>рю</w:t>
            </w:r>
            <w:proofErr w:type="spellEnd"/>
            <w:r w:rsidRPr="00FF6D90">
              <w:t>-ха</w:t>
            </w:r>
            <w:proofErr w:type="gramEnd"/>
            <w:r w:rsidRPr="00FF6D90">
              <w:t xml:space="preserve">) в ката.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14. Участникам из стран, которые хорошо известны своими победителями, следует уделить особое внимание.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15. Точка начала исполнения Ката находится в двух метрах внутри татами лицом к рефери.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16. Подача команды начала и окончания ката в командных соревнованиях не считается дополнительным сигналом.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17. Маты должны быть одного цвета для поверхности в соревнованиях по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18. Судьям нужно обращать внимание на исполнение </w:t>
            </w:r>
            <w:proofErr w:type="spellStart"/>
            <w:r w:rsidRPr="00FF6D90">
              <w:t>Кихона</w:t>
            </w:r>
            <w:proofErr w:type="spellEnd"/>
            <w:r w:rsidRPr="00FF6D90">
              <w:t xml:space="preserve"> демонстрируемого стиля (</w:t>
            </w:r>
            <w:proofErr w:type="spellStart"/>
            <w:proofErr w:type="gramStart"/>
            <w:r w:rsidRPr="00FF6D90">
              <w:t>рю</w:t>
            </w:r>
            <w:proofErr w:type="spellEnd"/>
            <w:r w:rsidRPr="00FF6D90">
              <w:t>-ха</w:t>
            </w:r>
            <w:proofErr w:type="gramEnd"/>
            <w:r w:rsidRPr="00FF6D90">
              <w:t xml:space="preserve">).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F30B57">
            <w:r w:rsidRPr="00FF6D90">
              <w:t>19. Состав судей может быть изменен в группе для любого раунда.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20. Общее время, отведенное для демонстрации Ката и </w:t>
            </w:r>
            <w:proofErr w:type="spellStart"/>
            <w:r w:rsidRPr="00FF6D90">
              <w:t>Бункай</w:t>
            </w:r>
            <w:proofErr w:type="spellEnd"/>
            <w:r w:rsidRPr="00FF6D90">
              <w:t>, составляет 5 минут.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21. В соревнованиях по ката рукава каратэ-</w:t>
            </w:r>
            <w:proofErr w:type="spellStart"/>
            <w:r w:rsidRPr="00FF6D90">
              <w:t>ги</w:t>
            </w:r>
            <w:proofErr w:type="spellEnd"/>
            <w:r w:rsidRPr="00FF6D90">
              <w:t xml:space="preserve"> не могут быть завернуты наружу.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22. Тренер и участник несут персональную ответственность за соответствие заявленного на судейском </w:t>
            </w:r>
            <w:proofErr w:type="gramStart"/>
            <w:r w:rsidRPr="00FF6D90">
              <w:t>столе</w:t>
            </w:r>
            <w:proofErr w:type="gramEnd"/>
            <w:r w:rsidRPr="00FF6D90">
              <w:t xml:space="preserve"> ката данному конкретному кругу.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F30B57">
            <w:r w:rsidRPr="00FF6D90">
              <w:t>23. Количество судей в судейской бригаде может быть уменьшено до пяти для любого соревнования.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F94A66">
            <w:r w:rsidRPr="00FF6D90">
              <w:t>24. Ранее выполненное ката может повторяться только в том случае, если оно используется дополнительно при разрешении ничьей.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25. Штаны каратэ </w:t>
            </w:r>
            <w:proofErr w:type="spellStart"/>
            <w:r w:rsidRPr="00FF6D90">
              <w:t>ги</w:t>
            </w:r>
            <w:proofErr w:type="spellEnd"/>
            <w:r w:rsidRPr="00FF6D90">
              <w:t xml:space="preserve"> могут быть слегка короче таким образом, чтобы закрыть половину голени.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26. Общее время, разрешенное для выполнения Ката и </w:t>
            </w:r>
            <w:proofErr w:type="spellStart"/>
            <w:r w:rsidRPr="00FF6D90">
              <w:t>Бункая</w:t>
            </w:r>
            <w:proofErr w:type="spellEnd"/>
            <w:r w:rsidRPr="00FF6D90">
              <w:t>, составляет 5 минут.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27. Общее время, разрешенное для выполнения Ката и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, составляет 7 минут.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28. Судейский стол включает в себя хронометриста, секундометриста и информатора.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DF734F">
            <w:r w:rsidRPr="00FF6D90">
              <w:t xml:space="preserve">29. За </w:t>
            </w:r>
            <w:proofErr w:type="gramStart"/>
            <w:r w:rsidRPr="00FF6D90">
              <w:t>техническое исполнение</w:t>
            </w:r>
            <w:proofErr w:type="gramEnd"/>
            <w:r w:rsidRPr="00FF6D90">
              <w:t xml:space="preserve"> и атлетическое исполнение даются отдельные оценки.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30. Судьи по ката не могут быть той же национальности (страны), что и участники. 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31. Банты и  другие украшения для волос, которые запрещены в кумитэ, разрешены в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32. В поединке за медаль в командных соревнованиях, команды демонстрируют значение ката (</w:t>
            </w:r>
            <w:proofErr w:type="spellStart"/>
            <w:r w:rsidRPr="00FF6D90">
              <w:t>Бункай</w:t>
            </w:r>
            <w:proofErr w:type="spellEnd"/>
            <w:r w:rsidRPr="00FF6D90">
              <w:t xml:space="preserve">).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33. </w:t>
            </w:r>
            <w:proofErr w:type="gramStart"/>
            <w:r w:rsidRPr="00FF6D90">
              <w:t>Старший</w:t>
            </w:r>
            <w:proofErr w:type="gramEnd"/>
            <w:r w:rsidRPr="00FF6D90">
              <w:t xml:space="preserve"> площадки назначает бригаду из 3 или 5 судей для каждого поединка.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34. В соревнованиях, не включенных в Мировой рейтинг WKF или Олимпийские соревнования, количество судей может быть уменьшено до 5.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>35. Судейский комитет назначает бригаду из 5 судей для каждого поединка.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450D00">
            <w:r w:rsidRPr="00FF6D90">
              <w:t xml:space="preserve">36. Общая оценка составляет 50% для </w:t>
            </w:r>
            <w:proofErr w:type="gramStart"/>
            <w:r w:rsidRPr="00FF6D90">
              <w:t>технического исполнения</w:t>
            </w:r>
            <w:proofErr w:type="gramEnd"/>
            <w:r w:rsidRPr="00FF6D90">
              <w:t xml:space="preserve"> и 50% для атлетического исполнения.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37. Спортсменки должны одевать однотонную белую футболку под каратэ </w:t>
            </w:r>
            <w:proofErr w:type="spellStart"/>
            <w:r w:rsidRPr="00FF6D90">
              <w:t>ги</w:t>
            </w:r>
            <w:proofErr w:type="spellEnd"/>
            <w:r w:rsidRPr="00FF6D90">
              <w:t>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38. Спортсменки могут (если хотят) одевать однотонную белую футболку под каратэ </w:t>
            </w:r>
            <w:proofErr w:type="spellStart"/>
            <w:r w:rsidRPr="00FF6D90">
              <w:t>ги</w:t>
            </w:r>
            <w:proofErr w:type="spellEnd"/>
            <w:r w:rsidRPr="00FF6D90">
              <w:t>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39. </w:t>
            </w:r>
            <w:proofErr w:type="gramStart"/>
            <w:r w:rsidRPr="00FF6D90">
              <w:t>Длинна брюк должна</w:t>
            </w:r>
            <w:proofErr w:type="gramEnd"/>
            <w:r w:rsidRPr="00FF6D90">
              <w:t xml:space="preserve"> быть достаточной, чтобы закрыть две трети голени и не должна достигать лодыжки.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40. Ношение несанкционированной одежды, одежды или экипировки запрещено.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lastRenderedPageBreak/>
              <w:t>41. Незаметная скоромная резинка для волос разрешена в соревнованиях по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42. Площадка для соревнований по ката должна быть надлежащего размера для непрерывного исполнения ката.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43. Маты для кумитэ не подходят для соревнований по ката.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44. Куртка каратэ </w:t>
            </w:r>
            <w:proofErr w:type="spellStart"/>
            <w:r w:rsidRPr="00FF6D90">
              <w:t>ги</w:t>
            </w:r>
            <w:proofErr w:type="spellEnd"/>
            <w:r w:rsidRPr="00FF6D90">
              <w:t xml:space="preserve"> может быть снята во время исполнения ката.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45. Звуковые сигналы приравниваются к </w:t>
            </w:r>
            <w:proofErr w:type="gramStart"/>
            <w:r w:rsidRPr="00FF6D90">
              <w:t>фолам</w:t>
            </w:r>
            <w:proofErr w:type="gramEnd"/>
            <w:r w:rsidRPr="00FF6D90">
              <w:t xml:space="preserve"> как и потеря баланса.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46. Вариации Ката в соответствии со стилем (</w:t>
            </w:r>
            <w:proofErr w:type="spellStart"/>
            <w:r w:rsidRPr="00FF6D90">
              <w:rPr>
                <w:lang w:val="en-US"/>
              </w:rPr>
              <w:t>Ryu</w:t>
            </w:r>
            <w:proofErr w:type="spellEnd"/>
            <w:r w:rsidRPr="00FF6D90">
              <w:t>-</w:t>
            </w:r>
            <w:r w:rsidRPr="00FF6D90">
              <w:rPr>
                <w:lang w:val="en-US"/>
              </w:rPr>
              <w:t>ha</w:t>
            </w:r>
            <w:r w:rsidRPr="00FF6D90">
              <w:t>) участника не разрешены.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47. Судейский стол должен быть проинформирован о выборе ката в соответствующем раунде.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48. Команда, не выполнившая поклон после выполнения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, будет дисквалифицирована.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49. Количество ката, необходимых для исполнения, зависит от количества участников или заявленных команд.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50. В случае ничьей участники должны выполнить </w:t>
            </w:r>
            <w:proofErr w:type="gramStart"/>
            <w:r w:rsidRPr="00FF6D90">
              <w:t>дополнительное</w:t>
            </w:r>
            <w:proofErr w:type="gramEnd"/>
            <w:r w:rsidRPr="00FF6D90">
              <w:t xml:space="preserve">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51.  Оценивая выступление участника или команды, судьи оценивают выступление на основе двух основных критериев.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52. 2 </w:t>
            </w:r>
            <w:proofErr w:type="gramStart"/>
            <w:r w:rsidRPr="00FF6D90">
              <w:t>основных</w:t>
            </w:r>
            <w:proofErr w:type="gramEnd"/>
            <w:r w:rsidRPr="00FF6D90">
              <w:t xml:space="preserve"> критерия: техническое исполнение, атлетическая составляющая.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53. Нанесение травмы во время исполнения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из-за неконтролируемой техники считается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54. 3 </w:t>
            </w:r>
            <w:proofErr w:type="gramStart"/>
            <w:r w:rsidRPr="00FF6D90">
              <w:t>основных</w:t>
            </w:r>
            <w:proofErr w:type="gramEnd"/>
            <w:r w:rsidRPr="00FF6D90">
              <w:t xml:space="preserve"> критерия: соответствие, корректное дыхание,  техническая сложность.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55. 3 </w:t>
            </w:r>
            <w:proofErr w:type="gramStart"/>
            <w:r w:rsidRPr="00FF6D90">
              <w:t>основных</w:t>
            </w:r>
            <w:proofErr w:type="gramEnd"/>
            <w:r w:rsidRPr="00FF6D90">
              <w:t xml:space="preserve"> критерия: сила, скорость, </w:t>
            </w:r>
            <w:proofErr w:type="spellStart"/>
            <w:r w:rsidRPr="00FF6D90">
              <w:t>тайминг</w:t>
            </w:r>
            <w:proofErr w:type="spellEnd"/>
            <w:r w:rsidRPr="00FF6D90">
              <w:t xml:space="preserve">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56. 3 </w:t>
            </w:r>
            <w:proofErr w:type="gramStart"/>
            <w:r w:rsidRPr="00FF6D90">
              <w:t>основных</w:t>
            </w:r>
            <w:proofErr w:type="gramEnd"/>
            <w:r w:rsidRPr="00FF6D90">
              <w:t xml:space="preserve"> критерия: синхронизация, стойки и </w:t>
            </w:r>
            <w:proofErr w:type="spellStart"/>
            <w:r w:rsidRPr="00FF6D90">
              <w:t>тайминг</w:t>
            </w:r>
            <w:proofErr w:type="spellEnd"/>
            <w:r w:rsidRPr="00FF6D90">
              <w:t>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57. Скорость и баланс - это части атлетической составляющей.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58. Сила - это часть атлетической составляющей.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59. Корректное дыхание, техника и промежуточные движения - части технического исполнения.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60. Сложность Ката, стойки - части технического исполнения.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61. Сила, скорость, баланс и ритм - части атлетической составляющей.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62. При демонстрации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промежуточные движения и контроль - часть технического исполнения.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63. При демонстрации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баланс, </w:t>
            </w:r>
            <w:proofErr w:type="spellStart"/>
            <w:r w:rsidRPr="00FF6D90">
              <w:t>тайминг</w:t>
            </w:r>
            <w:proofErr w:type="spellEnd"/>
            <w:r w:rsidRPr="00FF6D90">
              <w:t xml:space="preserve"> и скорость - части атлетической составляющей.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64. При демонстрации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сила, </w:t>
            </w:r>
            <w:proofErr w:type="spellStart"/>
            <w:r w:rsidRPr="00FF6D90">
              <w:t>тайминг</w:t>
            </w:r>
            <w:proofErr w:type="spellEnd"/>
            <w:r w:rsidRPr="00FF6D90">
              <w:t>,  стойки - части атлетической составляющей.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65. </w:t>
            </w:r>
            <w:proofErr w:type="spellStart"/>
            <w:r w:rsidRPr="00FF6D90">
              <w:t>Бункай</w:t>
            </w:r>
            <w:proofErr w:type="spellEnd"/>
            <w:r w:rsidRPr="00FF6D90">
              <w:t xml:space="preserve"> и Ката имеют одинаковую значимость.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66. Затягивание времени во время поклона перед выполнением Ката считается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67. Нанесение травмы во время исполнения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из-за неконтролируемой техники является основанием для дисквалификации.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68. Все 2 критерия являются равнозначными при исполнении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69. Выполнение нерегламентированного Ката или Ката отличного </w:t>
            </w:r>
            <w:proofErr w:type="gramStart"/>
            <w:r w:rsidRPr="00FF6D90">
              <w:t>от</w:t>
            </w:r>
            <w:proofErr w:type="gramEnd"/>
            <w:r w:rsidRPr="00FF6D90">
              <w:t xml:space="preserve"> заявленного приводит к дисквалификации.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70. Топанье ногами, удары по груди, рукам, каратэ </w:t>
            </w:r>
            <w:proofErr w:type="spellStart"/>
            <w:r w:rsidRPr="00FF6D90">
              <w:t>ги</w:t>
            </w:r>
            <w:proofErr w:type="spellEnd"/>
            <w:r w:rsidRPr="00FF6D90">
              <w:t xml:space="preserve"> будут приняты во внимание судьями при вынесении решения.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71. Участник соревнований не будет дисквалифицирован, если он сделает слишком длинную паузу или явную остановку (в течени</w:t>
            </w:r>
            <w:proofErr w:type="gramStart"/>
            <w:r w:rsidRPr="00FF6D90">
              <w:t>и</w:t>
            </w:r>
            <w:proofErr w:type="gramEnd"/>
            <w:r w:rsidRPr="00FF6D90">
              <w:t xml:space="preserve"> нескольких секунд) во время исполнения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72. </w:t>
            </w:r>
            <w:proofErr w:type="spellStart"/>
            <w:r w:rsidRPr="00FF6D90">
              <w:t>Бункай</w:t>
            </w:r>
            <w:proofErr w:type="spellEnd"/>
            <w:r w:rsidRPr="00FF6D90">
              <w:t xml:space="preserve"> и Ката не имеют одинаковую значимость.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73. Создание помех судейской бригаде приводит к дисквалификации.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74. Использование звуковых сигналов (любым человеком, включая членов команды) считается фолом.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75. Падение пояса во время исполнения Ката ведет к дисквалификации.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76. Невыполнение требований рефери или недостойное поведение считается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77. Невыполнение требований рефери или недостойное поведение приводит к дисквалификации.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78. Превышение лимита времени (6 минут), отведенного на исполнение Ката и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считается фолом.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79. В соревнованиях по Ката все три члена команды должны начинать и заканчивать ката лицом в одном направлении и по направлению к рефери.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80. Ката должен быть реалистичным в боевом понимании, демонстрировать концентрацию, мощь и потенциальный эффект техники.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81. Нанесение травмы во время исполнения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из-за неконтролируемой техники не считается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82. Незначительная потеря баланса не должна приниматься судьями во внимание при вынесении решения.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83. Превышение разрешенного лимита времени (5 минут) для выполнения Ката и </w:t>
            </w:r>
            <w:proofErr w:type="spellStart"/>
            <w:r w:rsidRPr="00FF6D90">
              <w:t>Бункай</w:t>
            </w:r>
            <w:proofErr w:type="spellEnd"/>
            <w:r w:rsidRPr="00FF6D90">
              <w:t xml:space="preserve"> ведет к </w:t>
            </w:r>
            <w:r w:rsidRPr="00FF6D90">
              <w:lastRenderedPageBreak/>
              <w:t>дисквалификации.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lastRenderedPageBreak/>
              <w:t>84. Ката должно демонстрировать силу, баланс и скорость.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85. Незначительная потеря баланса должна быть принята во внимание судьями при вынесении решения.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86. Асинхронность исполнения, а именно окончание выполнения техники до остановки тела считается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87. Несоответствующие громкие выдохи буду приняты во внимание судьями при вынесении решения.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88. </w:t>
            </w:r>
            <w:proofErr w:type="gramStart"/>
            <w:r w:rsidRPr="00FF6D90">
              <w:t>Невыполнение движений в унисон в командных ката не считается фолом.</w:t>
            </w:r>
            <w:proofErr w:type="gramEnd"/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89. Незаконченные и некорректные движения являются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90.  Затягивание времени при  выходе на площадку, поклоне или перед выполнением Ката признается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91. Топанье ногами, удары по груди, рукам или каратэ </w:t>
            </w:r>
            <w:proofErr w:type="spellStart"/>
            <w:r w:rsidRPr="00FF6D90">
              <w:t>ги</w:t>
            </w:r>
            <w:proofErr w:type="spellEnd"/>
            <w:r w:rsidRPr="00FF6D90">
              <w:t xml:space="preserve"> считаются звуковыми сигналами.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92. Использование звуковых сигналов не является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93. Несоответствующие громкие выдохи не являются звуковыми сигналами.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94. Не полностью выполненный блок или удар мимо цели, является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95. Причинение травмы из-за недостатка контролируемой техники во время исполнения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разрешено.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96. Члены команды должны демонстрировать компетенцию во всех аспектах выполнения ката, также как и синхронизацию.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97. Команды начать и закончить выступление должны быть приняты во внимание Судьями при принятии решения.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98. Ответственностью Президента национальной федерации является убедиться, что заявленное Ката на судейском столе должно соответствовать данному конкретному кругу соревнований.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0301B2">
            <w:r w:rsidRPr="00FF6D90">
              <w:t xml:space="preserve">99. Во время исполнения  </w:t>
            </w:r>
            <w:proofErr w:type="spellStart"/>
            <w:r w:rsidRPr="00FF6D90">
              <w:t>Бункай</w:t>
            </w:r>
            <w:proofErr w:type="spellEnd"/>
            <w:r w:rsidRPr="00FF6D90">
              <w:t xml:space="preserve"> после падения  участник должен встать на одно колено или выпрямиться.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100. Ничья допускается в соревнованиях по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101. При разрешении ничьей первоначальная оценка участников не сохраняется в записи.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102. Раунд следует понимать как одно выступление всех участников группы.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103. Участник должен дождаться объявления оценки в конце выступления на татами.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104. В конце выступлений каждой группы только два лучших участника переходят в следующий раунд.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105. Участники могут выбрать любое Ката из официального перечня.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106. </w:t>
            </w:r>
            <w:proofErr w:type="gramStart"/>
            <w:r w:rsidRPr="00FF6D90">
              <w:t>Команда, не выполнившая поклон в начале и по завершении Ката будет</w:t>
            </w:r>
            <w:proofErr w:type="gramEnd"/>
            <w:r w:rsidRPr="00FF6D90">
              <w:t xml:space="preserve"> дисквалифицирована.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107. Использование традиционного оружия и вспомогательного оборудования или дополнительных предметов разрешено.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108. Исполнение индивидуального Ката оценивается с момента поклона перед началом ката и до заключительного поклона после выполнения Ката.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109. Сползание пояса с бедер во время выступления считается фолом.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110. Сползание пояса до уровня бедер во время выступления считается дисквалификацией.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111. Если участник дисквалифицируется, оценка записывается 0,0.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112. В технической составляющей 8 критериев.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113. При выполнении </w:t>
            </w:r>
            <w:proofErr w:type="spellStart"/>
            <w:r w:rsidRPr="00FF6D90">
              <w:t>Бункая</w:t>
            </w:r>
            <w:proofErr w:type="spellEnd"/>
            <w:r w:rsidRPr="00FF6D90">
              <w:t xml:space="preserve"> запрещено выполнять технику ногами захват ножницами (КАНИ БАСАМИ) в область шеи, разрешена техника ногами захват ножницами в корпус.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9762FE">
            <w:r w:rsidRPr="00FF6D90">
              <w:t>114. В боях за медали пройдут только 3 лучших участника каждой из двух групп.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115. Выполнение техники ногами захват ножницами (КАНИ БАСАМИ) в область шеи при </w:t>
            </w:r>
            <w:proofErr w:type="spellStart"/>
            <w:r w:rsidRPr="00FF6D90">
              <w:t>Бункае</w:t>
            </w:r>
            <w:proofErr w:type="spellEnd"/>
            <w:r w:rsidRPr="00FF6D90">
              <w:t xml:space="preserve"> не запрещено.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 w:rsidP="00156373">
            <w:r w:rsidRPr="00FF6D90">
              <w:t>116. Когда Участники покидают  татами, они делают первым поклон  “</w:t>
            </w:r>
            <w:r w:rsidRPr="00FF6D90">
              <w:rPr>
                <w:lang w:val="en-US"/>
              </w:rPr>
              <w:t>SHOMEN</w:t>
            </w:r>
            <w:r w:rsidRPr="00FF6D90">
              <w:t xml:space="preserve"> </w:t>
            </w:r>
            <w:r w:rsidRPr="00FF6D90">
              <w:rPr>
                <w:lang w:val="en-US"/>
              </w:rPr>
              <w:t>NI</w:t>
            </w:r>
            <w:r w:rsidRPr="00FF6D90">
              <w:t xml:space="preserve"> </w:t>
            </w:r>
            <w:r w:rsidRPr="00FF6D90">
              <w:rPr>
                <w:lang w:val="en-US"/>
              </w:rPr>
              <w:t>REI</w:t>
            </w:r>
            <w:r w:rsidRPr="00FF6D90">
              <w:t>”  и затем  “</w:t>
            </w:r>
            <w:r w:rsidRPr="00FF6D90">
              <w:rPr>
                <w:lang w:val="en-US"/>
              </w:rPr>
              <w:t>OTAGAI</w:t>
            </w:r>
            <w:r w:rsidRPr="00FF6D90">
              <w:t xml:space="preserve"> </w:t>
            </w:r>
            <w:r w:rsidRPr="00FF6D90">
              <w:rPr>
                <w:lang w:val="en-US"/>
              </w:rPr>
              <w:t>NI</w:t>
            </w:r>
            <w:r w:rsidRPr="00FF6D90">
              <w:t xml:space="preserve"> </w:t>
            </w:r>
            <w:r w:rsidRPr="00FF6D90">
              <w:rPr>
                <w:lang w:val="en-US"/>
              </w:rPr>
              <w:t>REI</w:t>
            </w:r>
            <w:r w:rsidRPr="00FF6D90">
              <w:t>”.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117. Звуковые сигналы должны считаться судьями как очень серьезные нарушения при исполнении ката.  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 xml:space="preserve">118. Татами менеджер представляет Председателю и Секретарю </w:t>
            </w:r>
            <w:r w:rsidRPr="00FF6D90">
              <w:rPr>
                <w:lang w:val="en-US"/>
              </w:rPr>
              <w:t>RC</w:t>
            </w:r>
            <w:r w:rsidRPr="00FF6D90">
              <w:t xml:space="preserve"> (Судейский Комитет) официальный лист из 8 судей на </w:t>
            </w:r>
            <w:proofErr w:type="gramStart"/>
            <w:r w:rsidRPr="00FF6D90">
              <w:t>собственном</w:t>
            </w:r>
            <w:proofErr w:type="gramEnd"/>
            <w:r w:rsidRPr="00FF6D90">
              <w:t xml:space="preserve"> татами после завершения отборочных поединков.</w:t>
            </w:r>
          </w:p>
        </w:tc>
      </w:tr>
      <w:tr w:rsidR="00FF6D90" w:rsidRPr="00FF6D90" w:rsidTr="00FF6D90">
        <w:tc>
          <w:tcPr>
            <w:tcW w:w="10491" w:type="dxa"/>
          </w:tcPr>
          <w:p w:rsidR="00FF6D90" w:rsidRPr="00FF6D90" w:rsidRDefault="00FF6D90">
            <w:r w:rsidRPr="00FF6D90">
              <w:t>119. Соответствие – это один из критериев атлетического исполнения.</w:t>
            </w:r>
          </w:p>
        </w:tc>
      </w:tr>
      <w:tr w:rsidR="00FF6D90" w:rsidRPr="009762FE" w:rsidTr="00FF6D90">
        <w:tc>
          <w:tcPr>
            <w:tcW w:w="10491" w:type="dxa"/>
          </w:tcPr>
          <w:p w:rsidR="00FF6D90" w:rsidRPr="009762FE" w:rsidRDefault="00FF6D90">
            <w:r w:rsidRPr="00FF6D90">
              <w:t>120. Соответствие – это один из критериев технического исполнения.</w:t>
            </w:r>
          </w:p>
        </w:tc>
      </w:tr>
    </w:tbl>
    <w:p w:rsidR="00F07D52" w:rsidRPr="00D0508A" w:rsidRDefault="00F07D52"/>
    <w:sectPr w:rsidR="00F07D52" w:rsidRPr="00D0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C1F"/>
    <w:multiLevelType w:val="hybridMultilevel"/>
    <w:tmpl w:val="04C8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46"/>
    <w:multiLevelType w:val="hybridMultilevel"/>
    <w:tmpl w:val="53E26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B7"/>
    <w:rsid w:val="00020E30"/>
    <w:rsid w:val="000301B2"/>
    <w:rsid w:val="0003628E"/>
    <w:rsid w:val="000E67A5"/>
    <w:rsid w:val="001177BD"/>
    <w:rsid w:val="00156373"/>
    <w:rsid w:val="001D08B5"/>
    <w:rsid w:val="001E034B"/>
    <w:rsid w:val="00285CB7"/>
    <w:rsid w:val="003330D8"/>
    <w:rsid w:val="00405149"/>
    <w:rsid w:val="004355F4"/>
    <w:rsid w:val="00450D00"/>
    <w:rsid w:val="0047583B"/>
    <w:rsid w:val="00484EB8"/>
    <w:rsid w:val="004B6338"/>
    <w:rsid w:val="004E3DB7"/>
    <w:rsid w:val="004F7B12"/>
    <w:rsid w:val="00582798"/>
    <w:rsid w:val="005D491C"/>
    <w:rsid w:val="0061164B"/>
    <w:rsid w:val="006B3B7E"/>
    <w:rsid w:val="0077008C"/>
    <w:rsid w:val="0077476F"/>
    <w:rsid w:val="00810BC5"/>
    <w:rsid w:val="008E06AD"/>
    <w:rsid w:val="009762FE"/>
    <w:rsid w:val="009B3385"/>
    <w:rsid w:val="009B3D99"/>
    <w:rsid w:val="00A11DDA"/>
    <w:rsid w:val="00A67C9F"/>
    <w:rsid w:val="00B065D2"/>
    <w:rsid w:val="00BE7208"/>
    <w:rsid w:val="00C227EF"/>
    <w:rsid w:val="00CA764E"/>
    <w:rsid w:val="00D0508A"/>
    <w:rsid w:val="00D10411"/>
    <w:rsid w:val="00DF734F"/>
    <w:rsid w:val="00E35024"/>
    <w:rsid w:val="00E54613"/>
    <w:rsid w:val="00EC6A26"/>
    <w:rsid w:val="00F07D52"/>
    <w:rsid w:val="00F14178"/>
    <w:rsid w:val="00F30B57"/>
    <w:rsid w:val="00F94A66"/>
    <w:rsid w:val="00FB6CC0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5557-45CD-4DE8-A9FC-13C613C4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Динамо</dc:creator>
  <cp:keywords/>
  <dc:description/>
  <cp:lastModifiedBy>Динамо</cp:lastModifiedBy>
  <cp:revision>15</cp:revision>
  <dcterms:created xsi:type="dcterms:W3CDTF">2019-02-21T09:49:00Z</dcterms:created>
  <dcterms:modified xsi:type="dcterms:W3CDTF">2020-05-26T10:22:00Z</dcterms:modified>
</cp:coreProperties>
</file>